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7869" w:rsidRDefault="009D7869" w:rsidP="009D7869">
      <w:pPr>
        <w:spacing w:line="440" w:lineRule="exact"/>
        <w:jc w:val="center"/>
        <w:rPr>
          <w:rFonts w:ascii="长城楷体" w:eastAsia="长城楷体" w:hAnsi="宋体" w:hint="eastAsia"/>
          <w:b/>
          <w:sz w:val="32"/>
          <w:szCs w:val="32"/>
        </w:rPr>
      </w:pPr>
      <w:r>
        <w:rPr>
          <w:rFonts w:ascii="长城楷体" w:eastAsia="长城楷体" w:hAnsi="宋体" w:hint="eastAsia"/>
          <w:b/>
          <w:sz w:val="32"/>
          <w:szCs w:val="32"/>
        </w:rPr>
        <w:t>混凝土道路施工方案</w:t>
      </w:r>
    </w:p>
    <w:p w:rsidR="009D7869" w:rsidRDefault="009D7869" w:rsidP="009D7869">
      <w:pPr>
        <w:spacing w:line="440" w:lineRule="exact"/>
        <w:jc w:val="left"/>
        <w:rPr>
          <w:rFonts w:ascii="长城楷体" w:eastAsia="长城楷体" w:hAnsi="宋体" w:hint="eastAsia"/>
          <w:b/>
          <w:bCs/>
          <w:sz w:val="28"/>
          <w:szCs w:val="28"/>
        </w:rPr>
      </w:pPr>
      <w:r>
        <w:rPr>
          <w:rFonts w:ascii="长城楷体" w:eastAsia="长城楷体" w:hAnsi="宋体" w:hint="eastAsia"/>
          <w:b/>
          <w:bCs/>
          <w:sz w:val="28"/>
          <w:szCs w:val="28"/>
        </w:rPr>
        <w:t>一、工程概况及特点</w:t>
      </w:r>
    </w:p>
    <w:p w:rsidR="009D7869" w:rsidRDefault="009D7869" w:rsidP="009D7869">
      <w:pPr>
        <w:adjustRightInd w:val="0"/>
        <w:snapToGrid w:val="0"/>
        <w:spacing w:line="440" w:lineRule="exact"/>
        <w:ind w:firstLineChars="200" w:firstLine="560"/>
        <w:rPr>
          <w:rFonts w:ascii="长城楷体" w:eastAsia="长城楷体" w:hAnsi="宋体" w:hint="eastAsia"/>
          <w:sz w:val="28"/>
          <w:szCs w:val="28"/>
        </w:rPr>
      </w:pPr>
      <w:r>
        <w:rPr>
          <w:rFonts w:ascii="长城楷体" w:eastAsia="长城楷体" w:hAnsi="宋体" w:hint="eastAsia"/>
          <w:sz w:val="28"/>
          <w:szCs w:val="28"/>
        </w:rPr>
        <w:t>工程名称：</w:t>
      </w:r>
    </w:p>
    <w:p w:rsidR="009D7869" w:rsidRDefault="009D7869" w:rsidP="009D7869">
      <w:pPr>
        <w:adjustRightInd w:val="0"/>
        <w:snapToGrid w:val="0"/>
        <w:spacing w:line="440" w:lineRule="exact"/>
        <w:ind w:firstLine="555"/>
        <w:rPr>
          <w:rFonts w:ascii="长城楷体" w:eastAsia="长城楷体" w:hAnsi="宋体" w:hint="eastAsia"/>
          <w:sz w:val="28"/>
          <w:szCs w:val="28"/>
        </w:rPr>
      </w:pPr>
      <w:r>
        <w:rPr>
          <w:rFonts w:ascii="长城楷体" w:eastAsia="长城楷体" w:hAnsi="宋体" w:hint="eastAsia"/>
          <w:sz w:val="28"/>
          <w:szCs w:val="28"/>
        </w:rPr>
        <w:t xml:space="preserve">设计单位： </w:t>
      </w:r>
    </w:p>
    <w:p w:rsidR="009D7869" w:rsidRDefault="009D7869" w:rsidP="009D7869">
      <w:pPr>
        <w:adjustRightInd w:val="0"/>
        <w:snapToGrid w:val="0"/>
        <w:spacing w:line="440" w:lineRule="exact"/>
        <w:ind w:firstLine="555"/>
        <w:rPr>
          <w:rFonts w:ascii="长城楷体" w:eastAsia="长城楷体" w:hAnsi="宋体" w:hint="eastAsia"/>
          <w:sz w:val="28"/>
          <w:szCs w:val="28"/>
        </w:rPr>
      </w:pPr>
      <w:r>
        <w:rPr>
          <w:rFonts w:ascii="长城楷体" w:eastAsia="长城楷体" w:hAnsi="宋体" w:hint="eastAsia"/>
          <w:sz w:val="28"/>
          <w:szCs w:val="28"/>
        </w:rPr>
        <w:t>建设单位：</w:t>
      </w:r>
    </w:p>
    <w:p w:rsidR="009D7869" w:rsidRDefault="009D7869" w:rsidP="009D7869">
      <w:pPr>
        <w:adjustRightInd w:val="0"/>
        <w:snapToGrid w:val="0"/>
        <w:spacing w:line="440" w:lineRule="exact"/>
        <w:ind w:firstLine="555"/>
        <w:rPr>
          <w:rFonts w:ascii="长城楷体" w:eastAsia="长城楷体" w:hAnsi="宋体" w:hint="eastAsia"/>
          <w:sz w:val="28"/>
          <w:szCs w:val="28"/>
        </w:rPr>
      </w:pPr>
      <w:r>
        <w:rPr>
          <w:rFonts w:ascii="长城楷体" w:eastAsia="长城楷体" w:hAnsi="宋体" w:hint="eastAsia"/>
          <w:sz w:val="28"/>
          <w:szCs w:val="28"/>
        </w:rPr>
        <w:t>监理单位：</w:t>
      </w:r>
    </w:p>
    <w:p w:rsidR="009D7869" w:rsidRDefault="009D7869" w:rsidP="009D7869">
      <w:pPr>
        <w:adjustRightInd w:val="0"/>
        <w:snapToGrid w:val="0"/>
        <w:spacing w:line="440" w:lineRule="exact"/>
        <w:ind w:firstLine="555"/>
        <w:rPr>
          <w:rFonts w:ascii="长城楷体" w:eastAsia="长城楷体" w:hAnsi="宋体" w:hint="eastAsia"/>
          <w:sz w:val="28"/>
          <w:szCs w:val="28"/>
        </w:rPr>
      </w:pPr>
      <w:r>
        <w:rPr>
          <w:rFonts w:ascii="长城楷体" w:eastAsia="长城楷体" w:hAnsi="宋体" w:hint="eastAsia"/>
          <w:sz w:val="28"/>
          <w:szCs w:val="28"/>
        </w:rPr>
        <w:t>施工单位：</w:t>
      </w:r>
    </w:p>
    <w:p w:rsidR="009D7869" w:rsidRDefault="009D7869" w:rsidP="009D7869">
      <w:pPr>
        <w:adjustRightInd w:val="0"/>
        <w:snapToGrid w:val="0"/>
        <w:spacing w:line="440" w:lineRule="exact"/>
        <w:ind w:firstLine="555"/>
        <w:rPr>
          <w:rFonts w:ascii="长城楷体" w:eastAsia="长城楷体" w:hAnsi="宋体" w:hint="eastAsia"/>
          <w:sz w:val="28"/>
          <w:szCs w:val="28"/>
        </w:rPr>
      </w:pPr>
      <w:r>
        <w:rPr>
          <w:rFonts w:ascii="长城楷体" w:eastAsia="长城楷体" w:hAnsi="宋体" w:hint="eastAsia"/>
          <w:sz w:val="28"/>
          <w:szCs w:val="28"/>
        </w:rPr>
        <w:t>建设地点：</w:t>
      </w:r>
    </w:p>
    <w:p w:rsidR="009D7869" w:rsidRDefault="009D7869" w:rsidP="009D7869">
      <w:pPr>
        <w:adjustRightInd w:val="0"/>
        <w:snapToGrid w:val="0"/>
        <w:spacing w:line="440" w:lineRule="exact"/>
        <w:ind w:firstLine="555"/>
        <w:rPr>
          <w:rFonts w:ascii="长城楷体" w:eastAsia="长城楷体" w:hAnsi="宋体" w:hint="eastAsia"/>
          <w:sz w:val="28"/>
          <w:szCs w:val="28"/>
          <w:u w:val="single"/>
        </w:rPr>
      </w:pPr>
      <w:r>
        <w:rPr>
          <w:rFonts w:ascii="长城楷体" w:eastAsia="长城楷体" w:hAnsi="宋体" w:hint="eastAsia"/>
          <w:sz w:val="28"/>
          <w:szCs w:val="28"/>
        </w:rPr>
        <w:t>总建筑面积：</w:t>
      </w:r>
    </w:p>
    <w:p w:rsidR="009D7869" w:rsidRDefault="009D7869" w:rsidP="009D7869">
      <w:pPr>
        <w:adjustRightInd w:val="0"/>
        <w:snapToGrid w:val="0"/>
        <w:spacing w:line="440" w:lineRule="exact"/>
        <w:ind w:firstLine="555"/>
        <w:rPr>
          <w:rFonts w:ascii="长城楷体" w:eastAsia="长城楷体" w:hAnsi="宋体"/>
          <w:sz w:val="28"/>
          <w:szCs w:val="28"/>
        </w:rPr>
      </w:pPr>
      <w:r>
        <w:rPr>
          <w:rFonts w:ascii="长城楷体" w:eastAsia="长城楷体" w:hAnsi="宋体" w:hint="eastAsia"/>
          <w:sz w:val="28"/>
          <w:szCs w:val="28"/>
        </w:rPr>
        <w:t>质量要求：按现行的《110kV~1000kV变电（换流）站土建工程施工质量验收及评定规程》（Q/GDW183-2008）进行评定。工程所包含的单位工程验收优良率达到100%，达到国家电网公司输变电优质工程，并确保达到国家电力公司现行《输变电工程达标投产考核评定标准》，同时执行《国家电网公司输变电工程施工工艺示范手册》等相关规定。</w:t>
      </w:r>
    </w:p>
    <w:p w:rsidR="009D7869" w:rsidRDefault="009D7869" w:rsidP="009D7869">
      <w:pPr>
        <w:adjustRightInd w:val="0"/>
        <w:snapToGrid w:val="0"/>
        <w:spacing w:line="440" w:lineRule="exact"/>
        <w:ind w:firstLine="555"/>
        <w:rPr>
          <w:rFonts w:ascii="长城楷体" w:eastAsia="长城楷体" w:hAnsi="宋体" w:hint="eastAsia"/>
          <w:sz w:val="28"/>
          <w:szCs w:val="28"/>
        </w:rPr>
      </w:pPr>
      <w:r>
        <w:rPr>
          <w:rFonts w:ascii="长城楷体" w:eastAsia="长城楷体" w:hAnsi="宋体" w:hint="eastAsia"/>
          <w:sz w:val="28"/>
          <w:szCs w:val="28"/>
        </w:rPr>
        <w:t>工期要求：根据合同总工期120个日历天。</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本工程为220kV元东变电所土建工程，混凝土道路指站内外混凝土道路。具体指B3.50、B57.00、B79.75、A19.50、A52.50及进站道路。</w:t>
      </w:r>
    </w:p>
    <w:p w:rsidR="009D7869" w:rsidRDefault="009D7869" w:rsidP="009D7869">
      <w:pPr>
        <w:spacing w:line="440" w:lineRule="exact"/>
        <w:rPr>
          <w:rFonts w:ascii="长城楷体" w:eastAsia="长城楷体" w:hAnsi="宋体" w:hint="eastAsia"/>
          <w:b/>
          <w:sz w:val="28"/>
          <w:szCs w:val="28"/>
        </w:rPr>
      </w:pPr>
      <w:r>
        <w:rPr>
          <w:rFonts w:ascii="长城楷体" w:eastAsia="长城楷体" w:hAnsi="宋体" w:hint="eastAsia"/>
          <w:b/>
          <w:sz w:val="28"/>
          <w:szCs w:val="28"/>
        </w:rPr>
        <w:t>二、水泥混凝土路面施工</w:t>
      </w:r>
    </w:p>
    <w:p w:rsidR="009D7869" w:rsidRDefault="009D7869" w:rsidP="009D7869">
      <w:pPr>
        <w:spacing w:line="440" w:lineRule="exact"/>
        <w:rPr>
          <w:rFonts w:ascii="长城楷体" w:eastAsia="长城楷体" w:hAnsi="宋体" w:hint="eastAsia"/>
          <w:b/>
          <w:sz w:val="28"/>
          <w:szCs w:val="28"/>
        </w:rPr>
      </w:pPr>
      <w:r>
        <w:rPr>
          <w:rFonts w:ascii="长城楷体" w:eastAsia="长城楷体" w:hAnsi="宋体" w:hint="eastAsia"/>
          <w:b/>
          <w:sz w:val="28"/>
          <w:szCs w:val="28"/>
        </w:rPr>
        <w:t>施工注意事项：</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1、施工前应严格按设计要求坐标进行放样，并对全线水准控制点进行闭合校验；</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2、路基工程</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1）路基工程施工必须严格执行《城市道路路基工程施工及验收规范》（JJ44-91）；</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2）施工期间应采取必要的排水措施以保证路基干燥；</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3）合理安排好管道施工与路基施工之间的关系。</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3、路面工程</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1）混凝土计算抗折强度不低于4.0MPa，加水拌合料坍落度15-25，摊铺后先用插入式振捣器振捣边角，然后 用夹板振捣器纵横交错全面振捣，有条件时宜再用振动梁振捣拖平，振捣整平后30分钟内抹压提浆，抹面是禁止撒灰，洒水，抹面后30分钟内沿道路横向压成光面，施工完毕 3小时开始养护，保持湿治。</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lastRenderedPageBreak/>
        <w:t>2）道路路面应满足《公路水泥混凝土路面施工技术规范》（JTG F30-2003）</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4、在路边缘外1m宽范围内，不论有无人行道，碎石以下凡压路机处理不到的土层均需用蛙式打夯机分层夯实。</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5、施工允许误差</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板厚</w:t>
      </w:r>
      <w:r>
        <w:rPr>
          <w:rFonts w:ascii="长城楷体" w:eastAsia="长城楷体" w:hAnsi="宋体" w:hint="eastAsia"/>
          <w:sz w:val="28"/>
          <w:szCs w:val="28"/>
        </w:rPr>
        <w:tab/>
        <w:t>±10mm</w:t>
      </w:r>
      <w:r>
        <w:rPr>
          <w:rFonts w:ascii="长城楷体" w:eastAsia="长城楷体" w:hAnsi="宋体" w:hint="eastAsia"/>
          <w:sz w:val="28"/>
          <w:szCs w:val="28"/>
        </w:rPr>
        <w:tab/>
        <w:t xml:space="preserve">       路拱标高</w:t>
      </w:r>
      <w:r>
        <w:rPr>
          <w:rFonts w:ascii="长城楷体" w:eastAsia="长城楷体" w:hAnsi="宋体" w:hint="eastAsia"/>
          <w:sz w:val="28"/>
          <w:szCs w:val="28"/>
        </w:rPr>
        <w:tab/>
        <w:t>±10mm</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路面宽</w:t>
      </w:r>
      <w:r>
        <w:rPr>
          <w:rFonts w:ascii="长城楷体" w:eastAsia="长城楷体" w:hAnsi="宋体" w:hint="eastAsia"/>
          <w:sz w:val="28"/>
          <w:szCs w:val="28"/>
        </w:rPr>
        <w:tab/>
        <w:t>±20mm       相邻板高差</w:t>
      </w:r>
      <w:r>
        <w:rPr>
          <w:rFonts w:ascii="长城楷体" w:eastAsia="长城楷体" w:hAnsi="宋体" w:hint="eastAsia"/>
          <w:sz w:val="28"/>
          <w:szCs w:val="28"/>
        </w:rPr>
        <w:tab/>
        <w:t>±3mm</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平整度</w:t>
      </w:r>
      <w:r>
        <w:rPr>
          <w:rFonts w:ascii="长城楷体" w:eastAsia="长城楷体" w:hAnsi="宋体" w:hint="eastAsia"/>
          <w:sz w:val="28"/>
          <w:szCs w:val="28"/>
        </w:rPr>
        <w:tab/>
        <w:t>3m直尺接触路面，空隙不大于5mm</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纵横顺直度 20m长误差不大于15mm。</w:t>
      </w:r>
    </w:p>
    <w:p w:rsidR="009D7869" w:rsidRDefault="009D7869" w:rsidP="009D7869">
      <w:pPr>
        <w:spacing w:line="440" w:lineRule="exact"/>
        <w:rPr>
          <w:rFonts w:ascii="长城楷体" w:eastAsia="长城楷体" w:hAnsi="宋体" w:hint="eastAsia"/>
          <w:b/>
          <w:sz w:val="28"/>
          <w:szCs w:val="28"/>
        </w:rPr>
      </w:pPr>
      <w:r>
        <w:rPr>
          <w:rFonts w:ascii="长城楷体" w:eastAsia="长城楷体" w:hAnsi="宋体" w:hint="eastAsia"/>
          <w:b/>
          <w:sz w:val="28"/>
          <w:szCs w:val="28"/>
        </w:rPr>
        <w:t>三、施工工艺</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1、级配碎石垫层施工工艺流程：</w:t>
      </w:r>
    </w:p>
    <w:p w:rsidR="009D7869" w:rsidRDefault="009D7869" w:rsidP="009D7869">
      <w:pPr>
        <w:autoSpaceDE w:val="0"/>
        <w:autoSpaceDN w:val="0"/>
        <w:adjustRightInd w:val="0"/>
        <w:spacing w:line="440" w:lineRule="exact"/>
        <w:jc w:val="left"/>
        <w:rPr>
          <w:rFonts w:ascii="长城楷体" w:eastAsia="长城楷体" w:hAnsi="宋体" w:cs="宋体"/>
          <w:kern w:val="0"/>
          <w:sz w:val="28"/>
          <w:szCs w:val="28"/>
        </w:rPr>
      </w:pPr>
      <w:r>
        <w:rPr>
          <w:rFonts w:ascii="长城楷体" w:eastAsia="长城楷体" w:hAnsi="宋体" w:cs="宋体" w:hint="eastAsia"/>
          <w:kern w:val="0"/>
          <w:sz w:val="28"/>
          <w:szCs w:val="28"/>
        </w:rPr>
        <w:t>施工准备→施工测量放样→摊铺级配碎石→平地机整平→压路机静压→振动压路机压实→人工精平→进入下步工序</w:t>
      </w:r>
    </w:p>
    <w:p w:rsidR="009D7869" w:rsidRDefault="009D7869" w:rsidP="009D7869">
      <w:pPr>
        <w:autoSpaceDE w:val="0"/>
        <w:autoSpaceDN w:val="0"/>
        <w:adjustRightInd w:val="0"/>
        <w:spacing w:line="440" w:lineRule="exact"/>
        <w:jc w:val="left"/>
        <w:rPr>
          <w:rFonts w:ascii="长城楷体" w:eastAsia="长城楷体" w:hAnsi="宋体" w:cs="宋体"/>
          <w:kern w:val="0"/>
          <w:sz w:val="28"/>
          <w:szCs w:val="28"/>
        </w:rPr>
      </w:pPr>
      <w:r>
        <w:rPr>
          <w:rFonts w:ascii="长城楷体" w:eastAsia="长城楷体" w:hAnsi="宋体" w:hint="eastAsia"/>
          <w:bCs/>
          <w:kern w:val="0"/>
          <w:sz w:val="28"/>
          <w:szCs w:val="28"/>
        </w:rPr>
        <w:t>2、6</w:t>
      </w:r>
      <w:r>
        <w:rPr>
          <w:rFonts w:ascii="长城楷体" w:eastAsia="长城楷体" w:hAnsi="宋体"/>
          <w:bCs/>
          <w:kern w:val="0"/>
          <w:sz w:val="28"/>
          <w:szCs w:val="28"/>
        </w:rPr>
        <w:t>%</w:t>
      </w:r>
      <w:r>
        <w:rPr>
          <w:rFonts w:ascii="长城楷体" w:eastAsia="长城楷体" w:hAnsi="宋体" w:cs="宋体" w:hint="eastAsia"/>
          <w:kern w:val="0"/>
          <w:sz w:val="28"/>
          <w:szCs w:val="28"/>
        </w:rPr>
        <w:t>水泥稳定碎石基层施工工艺流程：</w:t>
      </w:r>
    </w:p>
    <w:p w:rsidR="009D7869" w:rsidRDefault="009D7869" w:rsidP="009D7869">
      <w:pPr>
        <w:autoSpaceDE w:val="0"/>
        <w:autoSpaceDN w:val="0"/>
        <w:adjustRightInd w:val="0"/>
        <w:spacing w:line="440" w:lineRule="exact"/>
        <w:jc w:val="left"/>
        <w:rPr>
          <w:rFonts w:ascii="长城楷体" w:eastAsia="长城楷体" w:hAnsi="宋体" w:cs="宋体" w:hint="eastAsia"/>
          <w:kern w:val="0"/>
          <w:sz w:val="28"/>
          <w:szCs w:val="28"/>
        </w:rPr>
      </w:pPr>
      <w:r>
        <w:rPr>
          <w:rFonts w:ascii="长城楷体" w:eastAsia="长城楷体" w:hAnsi="宋体" w:cs="宋体" w:hint="eastAsia"/>
          <w:kern w:val="0"/>
          <w:sz w:val="28"/>
          <w:szCs w:val="28"/>
        </w:rPr>
        <w:t>检查、整修垫层→铺设土工格栅→施工测量放样→各材料分析与组成混合料试验→碎石组成配合比设计→报负责人审批→搅拌、运输→摊铺、找平、整形→加水→分段分遍碾压、施工→洒水养护→检查质量、测定各类数据并记录→报负责人审批→基层结束交验</w:t>
      </w:r>
    </w:p>
    <w:p w:rsidR="009D7869" w:rsidRDefault="009D7869" w:rsidP="009D7869">
      <w:pPr>
        <w:autoSpaceDE w:val="0"/>
        <w:autoSpaceDN w:val="0"/>
        <w:adjustRightInd w:val="0"/>
        <w:spacing w:line="440" w:lineRule="exact"/>
        <w:jc w:val="left"/>
        <w:rPr>
          <w:rFonts w:ascii="长城楷体" w:eastAsia="长城楷体" w:hAnsi="宋体" w:cs="宋体"/>
          <w:kern w:val="0"/>
          <w:sz w:val="28"/>
          <w:szCs w:val="28"/>
        </w:rPr>
      </w:pPr>
      <w:r>
        <w:rPr>
          <w:rFonts w:ascii="长城楷体" w:eastAsia="长城楷体" w:hAnsi="宋体" w:cs="宋体" w:hint="eastAsia"/>
          <w:kern w:val="0"/>
          <w:sz w:val="28"/>
          <w:szCs w:val="28"/>
        </w:rPr>
        <w:t>3、水泥混凝土路面面层施工工艺</w:t>
      </w:r>
    </w:p>
    <w:p w:rsidR="009D7869" w:rsidRDefault="009D7869" w:rsidP="009D7869">
      <w:pPr>
        <w:autoSpaceDE w:val="0"/>
        <w:autoSpaceDN w:val="0"/>
        <w:adjustRightInd w:val="0"/>
        <w:spacing w:line="440" w:lineRule="exact"/>
        <w:jc w:val="left"/>
        <w:rPr>
          <w:rFonts w:ascii="长城楷体" w:eastAsia="长城楷体" w:hAnsi="宋体" w:cs="宋体" w:hint="eastAsia"/>
          <w:kern w:val="0"/>
          <w:sz w:val="28"/>
          <w:szCs w:val="28"/>
        </w:rPr>
      </w:pPr>
      <w:r>
        <w:rPr>
          <w:rFonts w:ascii="长城楷体" w:eastAsia="长城楷体" w:hAnsi="宋体" w:cs="宋体" w:hint="eastAsia"/>
          <w:kern w:val="0"/>
          <w:sz w:val="28"/>
          <w:szCs w:val="28"/>
        </w:rPr>
        <w:t>施工准备→测量放样、复测高程→路面基层清理→安装模板→摊铺砼→抹平→压纹→拆模板→切缝→养生</w:t>
      </w:r>
    </w:p>
    <w:p w:rsidR="009D7869" w:rsidRDefault="009D7869" w:rsidP="009D7869">
      <w:pPr>
        <w:autoSpaceDE w:val="0"/>
        <w:autoSpaceDN w:val="0"/>
        <w:adjustRightInd w:val="0"/>
        <w:spacing w:line="440" w:lineRule="exact"/>
        <w:jc w:val="left"/>
        <w:rPr>
          <w:rFonts w:ascii="长城楷体" w:eastAsia="长城楷体" w:hAnsi="宋体" w:cs="宋体" w:hint="eastAsia"/>
          <w:kern w:val="0"/>
          <w:sz w:val="28"/>
          <w:szCs w:val="28"/>
        </w:rPr>
      </w:pPr>
      <w:r>
        <w:rPr>
          <w:rFonts w:ascii="长城楷体" w:eastAsia="长城楷体" w:hAnsi="宋体" w:cs="宋体" w:hint="eastAsia"/>
          <w:kern w:val="0"/>
          <w:sz w:val="28"/>
          <w:szCs w:val="28"/>
        </w:rPr>
        <w:t>本工程混凝土基层</w:t>
      </w:r>
    </w:p>
    <w:p w:rsidR="009D7869" w:rsidRDefault="009D7869" w:rsidP="009D7869">
      <w:pPr>
        <w:autoSpaceDE w:val="0"/>
        <w:autoSpaceDN w:val="0"/>
        <w:adjustRightInd w:val="0"/>
        <w:spacing w:line="440" w:lineRule="exact"/>
        <w:jc w:val="left"/>
        <w:rPr>
          <w:rFonts w:ascii="长城楷体" w:eastAsia="长城楷体" w:hAnsi="宋体" w:cs="宋体" w:hint="eastAsia"/>
          <w:kern w:val="0"/>
          <w:sz w:val="28"/>
          <w:szCs w:val="28"/>
        </w:rPr>
      </w:pPr>
      <w:r>
        <w:rPr>
          <w:rFonts w:ascii="长城楷体" w:eastAsia="长城楷体" w:hAnsi="宋体" w:cs="宋体" w:hint="eastAsia"/>
          <w:kern w:val="0"/>
          <w:sz w:val="28"/>
          <w:szCs w:val="28"/>
        </w:rPr>
        <w:t>4、土工格栅施工工艺：</w:t>
      </w:r>
    </w:p>
    <w:p w:rsidR="009D7869" w:rsidRDefault="009D7869" w:rsidP="009D7869">
      <w:pPr>
        <w:autoSpaceDE w:val="0"/>
        <w:autoSpaceDN w:val="0"/>
        <w:adjustRightInd w:val="0"/>
        <w:spacing w:line="440" w:lineRule="exact"/>
        <w:jc w:val="left"/>
        <w:rPr>
          <w:rFonts w:ascii="长城楷体" w:eastAsia="长城楷体" w:hAnsi="ˎ̥" w:hint="eastAsia"/>
          <w:sz w:val="28"/>
          <w:szCs w:val="28"/>
        </w:rPr>
      </w:pPr>
      <w:r>
        <w:rPr>
          <w:rFonts w:ascii="长城楷体" w:eastAsia="长城楷体" w:hAnsi="ˎ̥"/>
          <w:sz w:val="28"/>
          <w:szCs w:val="28"/>
        </w:rPr>
        <w:t>检测、清理下承层</w:t>
      </w:r>
      <w:r>
        <w:rPr>
          <w:rFonts w:ascii="长城楷体" w:eastAsia="长城楷体" w:hAnsi="ˎ̥"/>
          <w:sz w:val="28"/>
          <w:szCs w:val="28"/>
        </w:rPr>
        <w:t>→</w:t>
      </w:r>
      <w:r>
        <w:rPr>
          <w:rFonts w:ascii="长城楷体" w:eastAsia="长城楷体" w:hAnsi="ˎ̥"/>
          <w:sz w:val="28"/>
          <w:szCs w:val="28"/>
        </w:rPr>
        <w:t>人工铺设土工格栅</w:t>
      </w:r>
      <w:r>
        <w:rPr>
          <w:rFonts w:ascii="长城楷体" w:eastAsia="长城楷体" w:hAnsi="ˎ̥"/>
          <w:sz w:val="28"/>
          <w:szCs w:val="28"/>
        </w:rPr>
        <w:t>→</w:t>
      </w:r>
      <w:r>
        <w:rPr>
          <w:rFonts w:ascii="长城楷体" w:eastAsia="长城楷体" w:hAnsi="ˎ̥"/>
          <w:sz w:val="28"/>
          <w:szCs w:val="28"/>
        </w:rPr>
        <w:t>搭接、绑扎、固定</w:t>
      </w:r>
      <w:r>
        <w:rPr>
          <w:rFonts w:ascii="长城楷体" w:eastAsia="长城楷体" w:hAnsi="ˎ̥"/>
          <w:sz w:val="28"/>
          <w:szCs w:val="28"/>
        </w:rPr>
        <w:t>→</w:t>
      </w:r>
      <w:r>
        <w:rPr>
          <w:rFonts w:ascii="长城楷体" w:eastAsia="长城楷体" w:hAnsi="ˎ̥"/>
          <w:sz w:val="28"/>
          <w:szCs w:val="28"/>
        </w:rPr>
        <w:t>摊铺上层路基</w:t>
      </w:r>
      <w:r>
        <w:rPr>
          <w:rFonts w:ascii="长城楷体" w:eastAsia="长城楷体" w:hAnsi="ˎ̥"/>
          <w:sz w:val="28"/>
          <w:szCs w:val="28"/>
        </w:rPr>
        <w:t>→</w:t>
      </w:r>
      <w:r>
        <w:rPr>
          <w:rFonts w:ascii="长城楷体" w:eastAsia="长城楷体" w:hAnsi="ˎ̥"/>
          <w:sz w:val="28"/>
          <w:szCs w:val="28"/>
        </w:rPr>
        <w:t>碾压。</w:t>
      </w:r>
    </w:p>
    <w:p w:rsidR="009D7869" w:rsidRDefault="009D7869" w:rsidP="009D7869">
      <w:pPr>
        <w:widowControl/>
        <w:spacing w:line="440" w:lineRule="exact"/>
        <w:jc w:val="left"/>
        <w:outlineLvl w:val="1"/>
        <w:rPr>
          <w:rFonts w:ascii="长城楷体" w:eastAsia="长城楷体" w:hAnsi="ˎ̥" w:hint="eastAsia"/>
          <w:sz w:val="28"/>
          <w:szCs w:val="28"/>
        </w:rPr>
      </w:pPr>
      <w:r>
        <w:rPr>
          <w:rFonts w:ascii="长城楷体" w:eastAsia="长城楷体" w:hAnsi="ˎ̥" w:hint="eastAsia"/>
          <w:sz w:val="28"/>
          <w:szCs w:val="28"/>
        </w:rPr>
        <w:t>在工程施工过程中，我们把</w:t>
      </w:r>
      <w:r>
        <w:rPr>
          <w:rFonts w:ascii="长城楷体" w:eastAsia="长城楷体" w:hAnsi="宋体" w:cs="宋体" w:hint="eastAsia"/>
          <w:kern w:val="0"/>
          <w:sz w:val="28"/>
          <w:szCs w:val="28"/>
        </w:rPr>
        <w:t>土工格栅铺设</w:t>
      </w:r>
      <w:r>
        <w:rPr>
          <w:rFonts w:ascii="长城楷体" w:eastAsia="长城楷体" w:hAnsi="ˎ̥" w:hint="eastAsia"/>
          <w:sz w:val="28"/>
          <w:szCs w:val="28"/>
        </w:rPr>
        <w:t>工序作为一项</w:t>
      </w:r>
      <w:bookmarkStart w:id="0" w:name="_Toc268073520"/>
      <w:r>
        <w:rPr>
          <w:rFonts w:ascii="长城楷体" w:eastAsia="长城楷体" w:hAnsi="ˎ̥" w:hint="eastAsia"/>
          <w:sz w:val="28"/>
          <w:szCs w:val="28"/>
        </w:rPr>
        <w:t>重要工作来抓，具体如下：</w:t>
      </w:r>
    </w:p>
    <w:p w:rsidR="009D7869" w:rsidRDefault="009D7869" w:rsidP="009D7869">
      <w:pPr>
        <w:widowControl/>
        <w:spacing w:line="440" w:lineRule="exact"/>
        <w:ind w:firstLineChars="196" w:firstLine="551"/>
        <w:jc w:val="left"/>
        <w:outlineLvl w:val="1"/>
        <w:rPr>
          <w:rFonts w:ascii="长城楷体" w:eastAsia="长城楷体" w:hAnsi="宋体" w:cs="宋体" w:hint="eastAsia"/>
          <w:kern w:val="0"/>
          <w:sz w:val="28"/>
          <w:szCs w:val="28"/>
        </w:rPr>
      </w:pPr>
      <w:r>
        <w:rPr>
          <w:rFonts w:ascii="长城楷体" w:eastAsia="长城楷体" w:hAnsi="宋体" w:hint="eastAsia"/>
          <w:b/>
          <w:sz w:val="28"/>
          <w:szCs w:val="28"/>
        </w:rPr>
        <w:t>1）</w:t>
      </w:r>
      <w:r>
        <w:rPr>
          <w:rFonts w:ascii="长城楷体" w:eastAsia="长城楷体" w:hAnsi="宋体" w:cs="宋体" w:hint="eastAsia"/>
          <w:kern w:val="0"/>
          <w:sz w:val="28"/>
          <w:szCs w:val="28"/>
        </w:rPr>
        <w:t>土工格栅工作机理：</w:t>
      </w:r>
      <w:bookmarkEnd w:id="0"/>
    </w:p>
    <w:p w:rsidR="009D7869" w:rsidRDefault="009D7869" w:rsidP="009D7869">
      <w:pPr>
        <w:widowControl/>
        <w:spacing w:line="440" w:lineRule="exact"/>
        <w:ind w:firstLineChars="196" w:firstLine="549"/>
        <w:jc w:val="left"/>
        <w:rPr>
          <w:rFonts w:ascii="长城楷体" w:eastAsia="长城楷体" w:hAnsi="宋体" w:cs="宋体"/>
          <w:kern w:val="0"/>
          <w:sz w:val="28"/>
          <w:szCs w:val="28"/>
        </w:rPr>
      </w:pPr>
      <w:r>
        <w:rPr>
          <w:rFonts w:ascii="长城楷体" w:eastAsia="长城楷体" w:hAnsi="宋体" w:cs="宋体" w:hint="eastAsia"/>
          <w:kern w:val="0"/>
          <w:sz w:val="28"/>
          <w:szCs w:val="28"/>
        </w:rPr>
        <w:t>土工格栅的抗拉强度大，可增加路基的稳定性；格栅网眼的存在制约了基层的横向移动，形成了良好的嵌锁作用，使基层具有较好的整体抗剪能力；土工格栅有一定的刚度使上面的负荷得到扩散，提高了基层的承载力。</w:t>
      </w:r>
    </w:p>
    <w:p w:rsidR="009D7869" w:rsidRDefault="009D7869" w:rsidP="009D7869">
      <w:pPr>
        <w:widowControl/>
        <w:spacing w:line="440" w:lineRule="exact"/>
        <w:ind w:firstLine="420"/>
        <w:jc w:val="left"/>
        <w:outlineLvl w:val="1"/>
        <w:rPr>
          <w:rFonts w:ascii="长城楷体" w:eastAsia="长城楷体" w:hAnsi="宋体" w:cs="宋体"/>
          <w:kern w:val="0"/>
          <w:sz w:val="28"/>
          <w:szCs w:val="28"/>
        </w:rPr>
      </w:pPr>
      <w:bookmarkStart w:id="1" w:name="_Toc268073521"/>
      <w:r>
        <w:rPr>
          <w:rFonts w:ascii="长城楷体" w:eastAsia="长城楷体" w:hAnsi="宋体" w:cs="宋体" w:hint="eastAsia"/>
          <w:kern w:val="0"/>
          <w:sz w:val="28"/>
          <w:szCs w:val="28"/>
        </w:rPr>
        <w:lastRenderedPageBreak/>
        <w:t>2</w:t>
      </w:r>
      <w:bookmarkStart w:id="2" w:name="_Toc268073522"/>
      <w:bookmarkEnd w:id="1"/>
      <w:r>
        <w:rPr>
          <w:rFonts w:ascii="长城楷体" w:eastAsia="长城楷体" w:hAnsi="宋体" w:cs="宋体" w:hint="eastAsia"/>
          <w:kern w:val="0"/>
          <w:sz w:val="28"/>
          <w:szCs w:val="28"/>
        </w:rPr>
        <w:t>）铺设准备工作：</w:t>
      </w:r>
      <w:bookmarkEnd w:id="2"/>
    </w:p>
    <w:p w:rsidR="009D7869" w:rsidRDefault="009D7869" w:rsidP="009D7869">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jc w:val="left"/>
        <w:rPr>
          <w:rFonts w:ascii="长城楷体" w:eastAsia="长城楷体" w:hAnsi="宋体" w:cs="Arial"/>
          <w:kern w:val="0"/>
          <w:sz w:val="28"/>
          <w:szCs w:val="28"/>
        </w:rPr>
      </w:pPr>
      <w:r>
        <w:rPr>
          <w:rFonts w:ascii="长城楷体" w:eastAsia="长城楷体" w:hAnsi="宋体" w:cs="Arial" w:hint="eastAsia"/>
          <w:kern w:val="0"/>
          <w:sz w:val="28"/>
          <w:szCs w:val="28"/>
        </w:rPr>
        <w:t xml:space="preserve">    </w:t>
      </w:r>
      <w:r>
        <w:rPr>
          <w:rFonts w:ascii="长城楷体" w:eastAsia="长城楷体" w:hAnsi="宋体" w:cs="Arial"/>
          <w:kern w:val="0"/>
          <w:sz w:val="28"/>
          <w:szCs w:val="28"/>
        </w:rPr>
        <w:fldChar w:fldCharType="begin"/>
      </w:r>
      <w:r>
        <w:rPr>
          <w:rFonts w:ascii="长城楷体" w:eastAsia="长城楷体" w:hAnsi="宋体" w:cs="Arial"/>
          <w:kern w:val="0"/>
          <w:sz w:val="28"/>
          <w:szCs w:val="28"/>
        </w:rPr>
        <w:instrText xml:space="preserve"> </w:instrText>
      </w:r>
      <w:r>
        <w:rPr>
          <w:rFonts w:ascii="长城楷体" w:eastAsia="长城楷体" w:hAnsi="宋体" w:cs="Arial" w:hint="eastAsia"/>
          <w:kern w:val="0"/>
          <w:sz w:val="28"/>
          <w:szCs w:val="28"/>
        </w:rPr>
        <w:instrText>eq \o\ac(○,</w:instrText>
      </w:r>
      <w:r>
        <w:rPr>
          <w:rFonts w:ascii="长城楷体" w:eastAsia="长城楷体" w:hAnsi="宋体" w:cs="Arial" w:hint="eastAsia"/>
          <w:kern w:val="0"/>
          <w:position w:val="3"/>
          <w:sz w:val="19"/>
          <w:szCs w:val="28"/>
        </w:rPr>
        <w:instrText>1</w:instrText>
      </w:r>
      <w:r>
        <w:rPr>
          <w:rFonts w:ascii="长城楷体" w:eastAsia="长城楷体" w:hAnsi="宋体" w:cs="Arial" w:hint="eastAsia"/>
          <w:kern w:val="0"/>
          <w:sz w:val="28"/>
          <w:szCs w:val="28"/>
        </w:rPr>
        <w:instrText>)</w:instrText>
      </w:r>
      <w:r>
        <w:rPr>
          <w:rFonts w:ascii="长城楷体" w:eastAsia="长城楷体" w:hAnsi="宋体" w:cs="Arial"/>
          <w:kern w:val="0"/>
          <w:sz w:val="28"/>
          <w:szCs w:val="28"/>
        </w:rPr>
        <w:fldChar w:fldCharType="end"/>
      </w:r>
      <w:r>
        <w:rPr>
          <w:rFonts w:ascii="长城楷体" w:eastAsia="长城楷体" w:hAnsi="宋体" w:cs="Arial" w:hint="eastAsia"/>
          <w:kern w:val="0"/>
          <w:sz w:val="28"/>
          <w:szCs w:val="28"/>
        </w:rPr>
        <w:t>地基处理：首先对下层进行整平、碾压，要求平整度不大于15</w:t>
      </w:r>
      <w:r>
        <w:rPr>
          <w:rFonts w:ascii="长城楷体" w:eastAsia="长城楷体" w:hAnsi="宋体" w:cs="宋体" w:hint="eastAsia"/>
          <w:kern w:val="0"/>
          <w:sz w:val="28"/>
          <w:szCs w:val="28"/>
        </w:rPr>
        <w:t>㎜</w:t>
      </w:r>
      <w:r>
        <w:rPr>
          <w:rFonts w:ascii="长城楷体" w:eastAsia="长城楷体" w:hAnsi="宋体" w:cs="仿宋_GB2312" w:hint="eastAsia"/>
          <w:kern w:val="0"/>
          <w:sz w:val="28"/>
          <w:szCs w:val="28"/>
        </w:rPr>
        <w:t>，压实度达到设计要求，表面严禁有碎石、块石等坚硬凸出物。</w:t>
      </w:r>
    </w:p>
    <w:p w:rsidR="009D7869" w:rsidRDefault="009D7869" w:rsidP="009D7869">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ind w:firstLineChars="200" w:firstLine="560"/>
        <w:jc w:val="left"/>
        <w:rPr>
          <w:rFonts w:ascii="长城楷体" w:eastAsia="长城楷体" w:hAnsi="宋体" w:cs="Arial"/>
          <w:kern w:val="0"/>
          <w:sz w:val="28"/>
          <w:szCs w:val="28"/>
        </w:rPr>
      </w:pPr>
      <w:r>
        <w:rPr>
          <w:rFonts w:ascii="长城楷体" w:eastAsia="长城楷体" w:hAnsi="宋体" w:cs="Arial"/>
          <w:kern w:val="0"/>
          <w:sz w:val="28"/>
          <w:szCs w:val="28"/>
        </w:rPr>
        <w:fldChar w:fldCharType="begin"/>
      </w:r>
      <w:r>
        <w:rPr>
          <w:rFonts w:ascii="长城楷体" w:eastAsia="长城楷体" w:hAnsi="宋体" w:cs="Arial"/>
          <w:kern w:val="0"/>
          <w:sz w:val="28"/>
          <w:szCs w:val="28"/>
        </w:rPr>
        <w:instrText xml:space="preserve"> </w:instrText>
      </w:r>
      <w:r>
        <w:rPr>
          <w:rFonts w:ascii="长城楷体" w:eastAsia="长城楷体" w:hAnsi="宋体" w:cs="Arial" w:hint="eastAsia"/>
          <w:kern w:val="0"/>
          <w:sz w:val="28"/>
          <w:szCs w:val="28"/>
        </w:rPr>
        <w:instrText>eq \o\ac(○,</w:instrText>
      </w:r>
      <w:r>
        <w:rPr>
          <w:rFonts w:ascii="长城楷体" w:eastAsia="长城楷体" w:hAnsi="宋体" w:cs="Arial" w:hint="eastAsia"/>
          <w:kern w:val="0"/>
          <w:position w:val="3"/>
          <w:sz w:val="19"/>
          <w:szCs w:val="28"/>
        </w:rPr>
        <w:instrText>2</w:instrText>
      </w:r>
      <w:r>
        <w:rPr>
          <w:rFonts w:ascii="长城楷体" w:eastAsia="长城楷体" w:hAnsi="宋体" w:cs="Arial" w:hint="eastAsia"/>
          <w:kern w:val="0"/>
          <w:sz w:val="28"/>
          <w:szCs w:val="28"/>
        </w:rPr>
        <w:instrText>)</w:instrText>
      </w:r>
      <w:r>
        <w:rPr>
          <w:rFonts w:ascii="长城楷体" w:eastAsia="长城楷体" w:hAnsi="宋体" w:cs="Arial"/>
          <w:kern w:val="0"/>
          <w:sz w:val="28"/>
          <w:szCs w:val="28"/>
        </w:rPr>
        <w:fldChar w:fldCharType="end"/>
      </w:r>
      <w:r>
        <w:rPr>
          <w:rFonts w:ascii="长城楷体" w:eastAsia="长城楷体" w:hAnsi="宋体" w:cs="Arial" w:hint="eastAsia"/>
          <w:kern w:val="0"/>
          <w:sz w:val="28"/>
          <w:szCs w:val="28"/>
        </w:rPr>
        <w:t xml:space="preserve"> 铺设环境：室外气温5</w:t>
      </w:r>
      <w:r>
        <w:rPr>
          <w:rFonts w:ascii="长城楷体" w:eastAsia="长城楷体" w:hAnsi="宋体" w:cs="宋体" w:hint="eastAsia"/>
          <w:kern w:val="0"/>
          <w:sz w:val="28"/>
          <w:szCs w:val="28"/>
        </w:rPr>
        <w:t>℃</w:t>
      </w:r>
      <w:r>
        <w:rPr>
          <w:rFonts w:ascii="长城楷体" w:eastAsia="长城楷体" w:hAnsi="宋体" w:cs="Arial" w:hint="eastAsia"/>
          <w:kern w:val="0"/>
          <w:sz w:val="28"/>
          <w:szCs w:val="28"/>
        </w:rPr>
        <w:t>以上，风力4级以下，无雨、雪。</w:t>
      </w:r>
    </w:p>
    <w:p w:rsidR="009D7869" w:rsidRDefault="009D7869" w:rsidP="009D7869">
      <w:pPr>
        <w:spacing w:line="440" w:lineRule="exact"/>
        <w:ind w:firstLine="420"/>
        <w:outlineLvl w:val="1"/>
        <w:rPr>
          <w:rFonts w:ascii="长城楷体" w:eastAsia="长城楷体" w:hAnsi="宋体" w:cs="宋体" w:hint="eastAsia"/>
          <w:kern w:val="0"/>
          <w:sz w:val="28"/>
          <w:szCs w:val="28"/>
        </w:rPr>
      </w:pPr>
      <w:bookmarkStart w:id="3" w:name="_Toc268073523"/>
      <w:r>
        <w:rPr>
          <w:rFonts w:ascii="长城楷体" w:eastAsia="长城楷体" w:hAnsi="宋体" w:cs="宋体" w:hint="eastAsia"/>
          <w:kern w:val="0"/>
          <w:sz w:val="28"/>
          <w:szCs w:val="28"/>
        </w:rPr>
        <w:t>3）土工格栅的铺设</w:t>
      </w:r>
      <w:bookmarkEnd w:id="3"/>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 xml:space="preserve">　　</w:t>
      </w: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1</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土工格栅的铺设面应较为平整，铺设层应验收合格。为防纵向歪斜现象，先按幅宽在铺设层划出白线或挂线，即可开始铺设，然后用U型钉固定格栅的端部（每米宽用钉4根，均匀距离固定）；</w:t>
      </w:r>
    </w:p>
    <w:p w:rsidR="009D7869" w:rsidRDefault="009D7869" w:rsidP="009D7869">
      <w:pPr>
        <w:spacing w:line="440" w:lineRule="exact"/>
        <w:ind w:firstLine="1"/>
        <w:rPr>
          <w:rFonts w:ascii="长城楷体" w:eastAsia="长城楷体" w:hAnsi="宋体" w:hint="eastAsia"/>
          <w:sz w:val="28"/>
          <w:szCs w:val="28"/>
        </w:rPr>
      </w:pPr>
      <w:r>
        <w:rPr>
          <w:rFonts w:ascii="长城楷体" w:eastAsia="长城楷体" w:hAnsi="宋体" w:hint="eastAsia"/>
          <w:sz w:val="28"/>
          <w:szCs w:val="28"/>
        </w:rPr>
        <w:t xml:space="preserve">　　</w:t>
      </w: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2</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固定好格栅端部后，用铺设机或人工方法将格栅缓缓向前拉铺，每铺10米长进行人工调查一次，直至一卷格栅铺完，再铺下一卷，操作同前；</w:t>
      </w:r>
    </w:p>
    <w:p w:rsidR="009D7869" w:rsidRDefault="009D7869" w:rsidP="009D7869">
      <w:pPr>
        <w:spacing w:line="440" w:lineRule="exact"/>
        <w:ind w:firstLine="1"/>
        <w:rPr>
          <w:rFonts w:ascii="长城楷体" w:eastAsia="长城楷体" w:hAnsi="宋体" w:hint="eastAsia"/>
          <w:sz w:val="28"/>
          <w:szCs w:val="28"/>
        </w:rPr>
      </w:pPr>
      <w:r>
        <w:rPr>
          <w:rFonts w:ascii="长城楷体" w:eastAsia="长城楷体" w:hAnsi="宋体" w:hint="eastAsia"/>
          <w:sz w:val="28"/>
          <w:szCs w:val="28"/>
        </w:rPr>
        <w:t xml:space="preserve">　　</w:t>
      </w: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3</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接铺：以卷长为单位作为铺设的段长，应铺格栅的段长内铺满以后，再整体检查一次铺设质量，然后接着铺设下一段，下一段铺设时，搭</w:t>
      </w:r>
      <w:r>
        <w:rPr>
          <w:rFonts w:ascii="长城楷体" w:eastAsia="长城楷体" w:hAnsi="宋体"/>
          <w:sz w:val="28"/>
          <w:szCs w:val="28"/>
        </w:rPr>
        <w:t>接</w:t>
      </w:r>
      <w:r>
        <w:rPr>
          <w:rFonts w:ascii="长城楷体" w:eastAsia="长城楷体" w:hAnsi="宋体" w:hint="eastAsia"/>
          <w:sz w:val="28"/>
          <w:szCs w:val="28"/>
        </w:rPr>
        <w:t>长</w:t>
      </w:r>
      <w:r>
        <w:rPr>
          <w:rFonts w:ascii="长城楷体" w:eastAsia="长城楷体" w:hAnsi="宋体"/>
          <w:sz w:val="28"/>
          <w:szCs w:val="28"/>
        </w:rPr>
        <w:t>度不小于30cm</w:t>
      </w:r>
      <w:r>
        <w:rPr>
          <w:rFonts w:ascii="长城楷体" w:eastAsia="长城楷体" w:hAnsi="宋体" w:hint="eastAsia"/>
          <w:sz w:val="28"/>
          <w:szCs w:val="28"/>
        </w:rPr>
        <w:t>，并用绑线固定后继续向前进方向铺第二段。依次类推，操作要求同前。</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 xml:space="preserve">　　4）土工格栅铺设的注意事项：</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1</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应使格栅最大强度方向与受最大应力方向一致</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2</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尽量减少土工格栅的切割量和缝合量，避免浪费</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3</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寒冷季节施工时，土工格栅变硬，易割手擦膝，要注意安全。</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4</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sz w:val="28"/>
          <w:szCs w:val="28"/>
        </w:rPr>
        <w:t>土工格栅在平整的下承层上按设计要求的宽度铺设，其上下层填料无刺坏土工格栅的杂物</w:t>
      </w:r>
      <w:r>
        <w:rPr>
          <w:rFonts w:ascii="长城楷体" w:eastAsia="长城楷体" w:hAnsi="宋体" w:hint="eastAsia"/>
          <w:sz w:val="28"/>
          <w:szCs w:val="28"/>
        </w:rPr>
        <w:t>。</w:t>
      </w:r>
      <w:r>
        <w:rPr>
          <w:rFonts w:ascii="长城楷体" w:eastAsia="长城楷体" w:hAnsi="宋体"/>
          <w:sz w:val="28"/>
          <w:szCs w:val="28"/>
        </w:rPr>
        <w:t>土工格栅横向铺设。铺设时绷紧，拉挺，避免折皱、扭曲或坑洼。土工格栅沿纵向拼接采用搭接法，搭接宽度不小于30cm。</w:t>
      </w:r>
      <w:r>
        <w:rPr>
          <w:rFonts w:ascii="长城楷体" w:eastAsia="长城楷体" w:hAnsi="宋体"/>
          <w:sz w:val="28"/>
          <w:szCs w:val="28"/>
        </w:rPr>
        <w:br/>
      </w: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5</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sz w:val="28"/>
          <w:szCs w:val="28"/>
        </w:rPr>
        <w:t>铺好土工格栅后，人工铺设上层填料，及时完成碾压，避免长期暴晒。然后采用机械运料、整平、碾压。摊铺、碾压从两边向中间推进，碾压自两边向中间进行，其压实度保持达到规范要求。</w:t>
      </w:r>
      <w:r>
        <w:rPr>
          <w:rFonts w:ascii="长城楷体" w:eastAsia="长城楷体" w:hAnsi="宋体"/>
          <w:sz w:val="28"/>
          <w:szCs w:val="28"/>
        </w:rPr>
        <w:br/>
      </w: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6</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sz w:val="28"/>
          <w:szCs w:val="28"/>
        </w:rPr>
        <w:t>杜绝一切施工车辆和施工机械行驶或停放在已铺好的土工格栅上，施工中随时检查土工格栅的质量，发现有折损、刺破、撕裂等损坏时，视程度修补或更换</w:t>
      </w:r>
      <w:r>
        <w:rPr>
          <w:rFonts w:ascii="长城楷体" w:eastAsia="长城楷体" w:hAnsi="宋体" w:hint="eastAsia"/>
          <w:sz w:val="28"/>
          <w:szCs w:val="28"/>
        </w:rPr>
        <w:t>。</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ab/>
        <w:t>5 .按照文明施工要求，道路在基础阶段先铺设混凝土临时路面，然后在安装调试完成后浇筑混凝土二次路面。混凝土路面浇筑后做好</w:t>
      </w:r>
      <w:r>
        <w:rPr>
          <w:rFonts w:ascii="长城楷体" w:eastAsia="长城楷体" w:hAnsi="宋体" w:hint="eastAsia"/>
          <w:sz w:val="28"/>
          <w:szCs w:val="28"/>
        </w:rPr>
        <w:lastRenderedPageBreak/>
        <w:t>成品保护工作。</w:t>
      </w:r>
    </w:p>
    <w:p w:rsidR="009D7869" w:rsidRDefault="009D7869" w:rsidP="009D7869">
      <w:pPr>
        <w:spacing w:line="440" w:lineRule="exact"/>
        <w:ind w:left="540"/>
        <w:jc w:val="left"/>
        <w:rPr>
          <w:rFonts w:ascii="长城楷体" w:eastAsia="长城楷体" w:hAnsi="宋体" w:hint="eastAsia"/>
          <w:b/>
          <w:sz w:val="28"/>
          <w:szCs w:val="28"/>
        </w:rPr>
      </w:pPr>
      <w:r>
        <w:rPr>
          <w:rFonts w:ascii="长城楷体" w:eastAsia="长城楷体" w:hAnsi="宋体" w:hint="eastAsia"/>
          <w:b/>
          <w:sz w:val="28"/>
          <w:szCs w:val="28"/>
        </w:rPr>
        <w:t>3.1施工准备工作</w:t>
      </w:r>
    </w:p>
    <w:p w:rsidR="009D7869" w:rsidRDefault="009D7869" w:rsidP="009D7869">
      <w:pPr>
        <w:spacing w:line="440" w:lineRule="exact"/>
        <w:ind w:firstLine="420"/>
        <w:rPr>
          <w:rFonts w:ascii="长城楷体" w:eastAsia="长城楷体" w:hint="eastAsia"/>
          <w:sz w:val="28"/>
          <w:szCs w:val="28"/>
        </w:rPr>
      </w:pPr>
      <w:r>
        <w:rPr>
          <w:rFonts w:ascii="长城楷体" w:eastAsia="长城楷体" w:hint="eastAsia"/>
          <w:sz w:val="28"/>
          <w:szCs w:val="28"/>
        </w:rPr>
        <w:t>为保证施工质量和施工进度，拟优先采用商品混凝土，当无法使用商品混凝土时，应及时与设计及甲方和监理联系，采用施工现场自拌混凝土。</w:t>
      </w:r>
    </w:p>
    <w:p w:rsidR="009D7869" w:rsidRDefault="009D7869" w:rsidP="009D7869">
      <w:pPr>
        <w:pStyle w:val="a7"/>
        <w:spacing w:line="440" w:lineRule="exact"/>
        <w:rPr>
          <w:rFonts w:ascii="长城楷体" w:eastAsia="长城楷体" w:hint="eastAsia"/>
          <w:szCs w:val="28"/>
        </w:rPr>
      </w:pPr>
      <w:r>
        <w:rPr>
          <w:rFonts w:ascii="长城楷体" w:eastAsia="长城楷体" w:hint="eastAsia"/>
          <w:szCs w:val="28"/>
        </w:rPr>
        <w:t>当采用施工现场自拌混凝土时：</w:t>
      </w:r>
    </w:p>
    <w:p w:rsidR="009D7869" w:rsidRDefault="009D7869" w:rsidP="009D7869">
      <w:pPr>
        <w:pStyle w:val="a7"/>
        <w:spacing w:line="440" w:lineRule="exact"/>
        <w:rPr>
          <w:rFonts w:ascii="长城楷体" w:eastAsia="长城楷体" w:hint="eastAsia"/>
          <w:szCs w:val="28"/>
        </w:rPr>
      </w:pPr>
      <w:r>
        <w:rPr>
          <w:rFonts w:ascii="长城楷体" w:eastAsia="长城楷体" w:hint="eastAsia"/>
          <w:szCs w:val="28"/>
        </w:rPr>
        <w:t>施工前的准备工作包括选择混凝土拌和场地，材料准备及质量检查，混合料配合比检验与调整，基层的检验与整修等项工作。</w:t>
      </w:r>
    </w:p>
    <w:p w:rsidR="009D7869" w:rsidRDefault="009D7869" w:rsidP="009D7869">
      <w:pPr>
        <w:spacing w:line="440" w:lineRule="exact"/>
        <w:ind w:left="142" w:firstLineChars="142" w:firstLine="398"/>
        <w:rPr>
          <w:rFonts w:ascii="长城楷体" w:eastAsia="长城楷体" w:hAnsi="宋体" w:hint="eastAsia"/>
          <w:sz w:val="28"/>
          <w:szCs w:val="28"/>
        </w:rPr>
      </w:pPr>
      <w:r>
        <w:rPr>
          <w:rFonts w:ascii="长城楷体" w:eastAsia="长城楷体" w:hAnsi="宋体" w:hint="eastAsia"/>
          <w:sz w:val="28"/>
          <w:szCs w:val="28"/>
        </w:rPr>
        <w:t>3.1.1选择混凝土拌和场地</w:t>
      </w:r>
    </w:p>
    <w:p w:rsidR="009D7869" w:rsidRDefault="009D7869" w:rsidP="009D7869">
      <w:pPr>
        <w:pStyle w:val="a7"/>
        <w:spacing w:line="440" w:lineRule="exact"/>
        <w:rPr>
          <w:rFonts w:ascii="长城楷体" w:eastAsia="长城楷体" w:hint="eastAsia"/>
          <w:szCs w:val="28"/>
        </w:rPr>
      </w:pPr>
      <w:r>
        <w:rPr>
          <w:rFonts w:ascii="长城楷体" w:eastAsia="长城楷体" w:hint="eastAsia"/>
          <w:szCs w:val="28"/>
        </w:rPr>
        <w:t>根据施工路线的长短和所采用的运输运工具，混凝土集中在同一个场地拌制。</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 xml:space="preserve">     3.1.2材料准备及其性能检验</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hint="eastAsia"/>
          <w:sz w:val="28"/>
          <w:szCs w:val="28"/>
        </w:rPr>
        <w:t xml:space="preserve">     根据施工进度计划，在施工前分批备好所需要的各种材料（包括水泥、砂、石料及必要的外加剂），并在实际使用时核对调整对已选备的砂和石料抽样检测含泥量、级配；对石子还应抽检其强度等。如含泥量超过允许值，应提前1～2d冲洗或过筛至符合规定为止，若其它项不符合规定时，应另外选料或采取有效的补救措施。</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已备水泥除应查验其出厂质量报告单外，还应逐批抽验其细度、凝结时间、安定性及3d和28d的强度等是否符合要求。受潮结块的水泥禁止使用。</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3.1.2混合料配合比检验与调整</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混凝土施工前必须检验其设计配合比是否合适，如不合适，应及时调整。</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（1）按设计配合比取样试拌，测定其坍落度。</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（2）按工作性符合要求的配合比，制作混凝土抗折试件，养生28d后测定强度。</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施工现场砂和石子的含水量经常变化，必须逐班测定，并调整其实际用量。</w:t>
      </w:r>
    </w:p>
    <w:p w:rsidR="009D7869" w:rsidRDefault="009D7869" w:rsidP="009D7869">
      <w:pPr>
        <w:spacing w:line="440" w:lineRule="exact"/>
        <w:rPr>
          <w:rFonts w:ascii="长城楷体" w:eastAsia="长城楷体" w:hAnsi="宋体" w:hint="eastAsia"/>
          <w:b/>
          <w:bCs/>
          <w:sz w:val="28"/>
          <w:szCs w:val="28"/>
        </w:rPr>
      </w:pPr>
      <w:r>
        <w:rPr>
          <w:rFonts w:ascii="长城楷体" w:eastAsia="长城楷体" w:hAnsi="宋体" w:hint="eastAsia"/>
          <w:b/>
          <w:bCs/>
          <w:sz w:val="28"/>
          <w:szCs w:val="28"/>
        </w:rPr>
        <w:t>当采用商品混凝土时：</w:t>
      </w:r>
    </w:p>
    <w:p w:rsidR="009D7869" w:rsidRDefault="009D7869" w:rsidP="009D7869">
      <w:pPr>
        <w:spacing w:line="440" w:lineRule="exact"/>
        <w:rPr>
          <w:rFonts w:ascii="长城楷体" w:eastAsia="长城楷体" w:hAnsi="宋体" w:hint="eastAsia"/>
          <w:b/>
          <w:bCs/>
          <w:sz w:val="28"/>
          <w:szCs w:val="28"/>
        </w:rPr>
      </w:pPr>
      <w:r>
        <w:rPr>
          <w:rFonts w:ascii="长城楷体" w:eastAsia="长城楷体" w:hint="eastAsia"/>
          <w:sz w:val="28"/>
          <w:szCs w:val="28"/>
        </w:rPr>
        <w:t>1)在正式施工前，商品砼供应商的试验室应先按设计图纸要求的砼强度等级进行配合比设计，并按规定做好砼的试件，经有关部门审核符合要求后，才能正式在工程施工中使用。</w:t>
      </w:r>
    </w:p>
    <w:p w:rsidR="009D7869" w:rsidRDefault="009D7869" w:rsidP="009D7869">
      <w:pPr>
        <w:spacing w:line="440" w:lineRule="exact"/>
        <w:rPr>
          <w:rFonts w:ascii="长城楷体" w:eastAsia="长城楷体" w:hint="eastAsia"/>
          <w:sz w:val="28"/>
          <w:szCs w:val="28"/>
        </w:rPr>
      </w:pPr>
      <w:r>
        <w:rPr>
          <w:rFonts w:ascii="长城楷体" w:eastAsia="长城楷体" w:hint="eastAsia"/>
          <w:sz w:val="28"/>
          <w:szCs w:val="28"/>
        </w:rPr>
        <w:lastRenderedPageBreak/>
        <w:t>砼的运输</w:t>
      </w:r>
    </w:p>
    <w:p w:rsidR="009D7869" w:rsidRDefault="009D7869" w:rsidP="009D7869">
      <w:pPr>
        <w:spacing w:line="440" w:lineRule="exact"/>
        <w:rPr>
          <w:rFonts w:ascii="长城楷体" w:eastAsia="长城楷体" w:hint="eastAsia"/>
          <w:sz w:val="28"/>
          <w:szCs w:val="28"/>
        </w:rPr>
      </w:pPr>
      <w:r>
        <w:rPr>
          <w:rFonts w:ascii="长城楷体" w:eastAsia="长城楷体" w:hAnsi="宋体" w:hint="eastAsia"/>
          <w:sz w:val="28"/>
          <w:szCs w:val="28"/>
        </w:rPr>
        <w:t>2)</w:t>
      </w:r>
      <w:r>
        <w:rPr>
          <w:rFonts w:ascii="长城楷体" w:eastAsia="长城楷体" w:hint="eastAsia"/>
          <w:sz w:val="28"/>
          <w:szCs w:val="28"/>
        </w:rPr>
        <w:t>砼供应商采用搅拌车将工程所需的砼由搅拌站运送至现场，再用泵车运输至浇捣地点作业。</w:t>
      </w:r>
      <w:r>
        <w:rPr>
          <w:rFonts w:ascii="长城楷体" w:eastAsia="长城楷体" w:hAnsi="宋体" w:hint="eastAsia"/>
          <w:sz w:val="28"/>
          <w:szCs w:val="28"/>
        </w:rPr>
        <w:t>商品混凝土运输进入施工现场后将混凝土用泵车送到浇筑面上，连续</w:t>
      </w:r>
      <w:r>
        <w:rPr>
          <w:rFonts w:ascii="长城楷体" w:eastAsia="长城楷体" w:hAnsi="宋体" w:cs="宋体-18030" w:hint="eastAsia"/>
          <w:sz w:val="28"/>
          <w:szCs w:val="28"/>
        </w:rPr>
        <w:t>浇筑。在施工过程中，加强通信联络和调度，确保混凝土浇筑的连续均匀性。</w:t>
      </w:r>
    </w:p>
    <w:p w:rsidR="009D7869" w:rsidRDefault="009D7869" w:rsidP="009D7869">
      <w:pPr>
        <w:spacing w:line="440" w:lineRule="exact"/>
        <w:rPr>
          <w:rFonts w:ascii="长城楷体" w:eastAsia="长城楷体" w:hAnsi="宋体" w:cs="宋体-18030" w:hint="eastAsia"/>
          <w:sz w:val="28"/>
          <w:szCs w:val="28"/>
        </w:rPr>
      </w:pPr>
      <w:r>
        <w:rPr>
          <w:rFonts w:ascii="长城楷体" w:eastAsia="长城楷体" w:hAnsi="宋体" w:cs="宋体-18030" w:hint="eastAsia"/>
          <w:sz w:val="28"/>
          <w:szCs w:val="28"/>
        </w:rPr>
        <w:t>3)为满足混凝土连续施工的需要，浇筑之前，应提前选择好行车路线和确定运输车数量，同时应做好沿途交通警察工作、工地附近居民工作，以防出现混凝土因交通和民扰出现问题。</w:t>
      </w:r>
    </w:p>
    <w:p w:rsidR="009D7869" w:rsidRDefault="009D7869" w:rsidP="009D7869">
      <w:pPr>
        <w:spacing w:line="440" w:lineRule="exact"/>
        <w:rPr>
          <w:rFonts w:ascii="长城楷体" w:eastAsia="长城楷体" w:hAnsi="宋体" w:cs="宋体-18030" w:hint="eastAsia"/>
          <w:sz w:val="28"/>
          <w:szCs w:val="28"/>
        </w:rPr>
      </w:pPr>
      <w:r>
        <w:rPr>
          <w:rFonts w:ascii="长城楷体" w:eastAsia="长城楷体" w:hAnsi="宋体" w:cs="宋体-18030" w:hint="eastAsia"/>
          <w:sz w:val="28"/>
          <w:szCs w:val="28"/>
        </w:rPr>
        <w:t>4) 由商品混凝土搅拌站试验室确定配合比及外加剂用量。</w:t>
      </w:r>
    </w:p>
    <w:p w:rsidR="009D7869" w:rsidRDefault="009D7869" w:rsidP="009D7869">
      <w:pPr>
        <w:spacing w:line="440" w:lineRule="exact"/>
        <w:rPr>
          <w:rFonts w:ascii="长城楷体" w:eastAsia="长城楷体" w:hAnsi="宋体" w:cs="宋体-18030" w:hint="eastAsia"/>
          <w:sz w:val="28"/>
          <w:szCs w:val="28"/>
        </w:rPr>
      </w:pPr>
      <w:r>
        <w:rPr>
          <w:rFonts w:ascii="长城楷体" w:eastAsia="长城楷体" w:hAnsi="宋体" w:cs="宋体-18030" w:hint="eastAsia"/>
          <w:sz w:val="28"/>
          <w:szCs w:val="28"/>
        </w:rPr>
        <w:t>5) 混凝土浇筑前组织施工人员进行施工方案的学习，由技术部门讲述施工方案，对重点部位单独交底，设专人负责，做到人人心中有数。</w:t>
      </w:r>
    </w:p>
    <w:p w:rsidR="009D7869" w:rsidRDefault="009D7869" w:rsidP="009D7869">
      <w:pPr>
        <w:spacing w:line="440" w:lineRule="exact"/>
        <w:rPr>
          <w:rFonts w:ascii="长城楷体" w:eastAsia="长城楷体" w:hAnsi="宋体" w:cs="宋体-18030" w:hint="eastAsia"/>
          <w:sz w:val="28"/>
          <w:szCs w:val="28"/>
        </w:rPr>
      </w:pPr>
      <w:r>
        <w:rPr>
          <w:rFonts w:ascii="长城楷体" w:eastAsia="长城楷体" w:hAnsi="宋体" w:cs="宋体-18030" w:hint="eastAsia"/>
          <w:sz w:val="28"/>
          <w:szCs w:val="28"/>
        </w:rPr>
        <w:t>6) 混凝土浇筑前，仔细清理泵管内残留物，确保管畅通。</w:t>
      </w:r>
    </w:p>
    <w:p w:rsidR="009D7869" w:rsidRDefault="009D7869" w:rsidP="009D7869">
      <w:pPr>
        <w:spacing w:line="440" w:lineRule="exact"/>
        <w:rPr>
          <w:rFonts w:ascii="长城楷体" w:eastAsia="长城楷体" w:hAnsi="宋体" w:cs="宋体-18030"/>
          <w:sz w:val="28"/>
          <w:szCs w:val="28"/>
        </w:rPr>
      </w:pPr>
      <w:r>
        <w:rPr>
          <w:rFonts w:ascii="长城楷体" w:eastAsia="长城楷体" w:hAnsi="宋体" w:cs="宋体-18030" w:hint="eastAsia"/>
          <w:sz w:val="28"/>
          <w:szCs w:val="28"/>
        </w:rPr>
        <w:t>7) 提前签订商品混凝土供货合同，签订时由技术部门提供具体供应时间、标号、所需车辆数量及其间隔时间等。</w:t>
      </w:r>
    </w:p>
    <w:p w:rsidR="009D7869" w:rsidRDefault="009D7869" w:rsidP="009D7869">
      <w:pPr>
        <w:spacing w:line="440" w:lineRule="exact"/>
        <w:ind w:firstLine="540"/>
        <w:rPr>
          <w:rFonts w:ascii="长城楷体" w:eastAsia="长城楷体" w:hAnsi="宋体" w:hint="eastAsia"/>
          <w:sz w:val="28"/>
          <w:szCs w:val="28"/>
        </w:rPr>
      </w:pPr>
      <w:r>
        <w:rPr>
          <w:rFonts w:ascii="长城楷体" w:eastAsia="长城楷体" w:hAnsi="宋体" w:hint="eastAsia"/>
          <w:sz w:val="28"/>
          <w:szCs w:val="28"/>
        </w:rPr>
        <w:t>3.1.4基层检验与整修</w:t>
      </w:r>
    </w:p>
    <w:p w:rsidR="009D7869" w:rsidRDefault="009D7869" w:rsidP="009D7869">
      <w:pPr>
        <w:numPr>
          <w:ilvl w:val="0"/>
          <w:numId w:val="1"/>
        </w:numPr>
        <w:tabs>
          <w:tab w:val="left" w:pos="900"/>
        </w:tabs>
        <w:spacing w:line="440" w:lineRule="exact"/>
        <w:rPr>
          <w:rFonts w:ascii="长城楷体" w:eastAsia="长城楷体" w:hAnsi="宋体" w:hint="eastAsia"/>
          <w:sz w:val="28"/>
          <w:szCs w:val="28"/>
        </w:rPr>
      </w:pPr>
      <w:r>
        <w:rPr>
          <w:rFonts w:ascii="长城楷体" w:eastAsia="长城楷体" w:hAnsi="宋体" w:hint="eastAsia"/>
          <w:sz w:val="28"/>
          <w:szCs w:val="28"/>
        </w:rPr>
        <w:t>基层检验</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基层的宽度、标高、表面平整度、厚度和压实度等，均须检查其是否符合规范要求。如有不符之处，应予整修。在工程实践中，要求基层完成后，应加强养护，控制行车，使其不出现车槽。如有损坏应在浇筑混凝土路面前采用相同材料修补压实，严禁用松散粒料填补。2．测量放样</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测量放样是水泥混凝土路面施工的一项重要工作。首先应根据设计图纸放出中心线及边线，设置胀缝、缩缝、曲线起迄点和纵坡转折点等桩位，同时根据放好的中心线及边线，在现场核对施工图纸的混凝土分块线。要求分块线距窨井盖的边线保持至少1cm的距离，否则应移动分块线的位置。放样时为了保证曲线地段中线内外侧车道混凝土块有较合理的划分，必须保持横向分块线与路中心线垂直。对测量放样必须经常进行复核。包括在浇捣混凝土过程中，要做到勤测、勤核、勤纠偏。</w:t>
      </w:r>
    </w:p>
    <w:p w:rsidR="009D7869" w:rsidRDefault="009D7869" w:rsidP="009D7869">
      <w:pPr>
        <w:pStyle w:val="2"/>
        <w:spacing w:line="440" w:lineRule="exact"/>
        <w:ind w:left="900" w:firstLineChars="0" w:firstLine="0"/>
        <w:rPr>
          <w:rFonts w:ascii="长城楷体" w:eastAsia="长城楷体" w:hint="eastAsia"/>
          <w:szCs w:val="28"/>
        </w:rPr>
      </w:pPr>
      <w:r>
        <w:rPr>
          <w:rFonts w:ascii="长城楷体" w:eastAsia="长城楷体" w:hint="eastAsia"/>
          <w:szCs w:val="28"/>
        </w:rPr>
        <w:t>3、安设模板</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基层检验合格后，即可安设模板。模板采作钢模，长度3～4m，接头处应有牢固拼装配件，装拆方便。模板高度与混凝土面层板厚度</w:t>
      </w:r>
      <w:r>
        <w:rPr>
          <w:rFonts w:ascii="长城楷体" w:eastAsia="长城楷体" w:hint="eastAsia"/>
          <w:szCs w:val="28"/>
        </w:rPr>
        <w:lastRenderedPageBreak/>
        <w:t>相同。模板两侧铁钎打入基层固定。模板的顶面与混凝土路面顶面齐平，并应与设计高程一致，模板底面应与基层顶面紧贴，局部低洼处（空隙）要事先用水泥浆铺平并充分夯实。模板安装完毕后，再检查一次模板相接处的高差和模板内侧是否有错位和不平整等情况，高差大于3mm或有错位和不平整的模板应拆去重新安装。如果正确，则在内侧面均匀涂刷一薄层油，以便拆模。</w:t>
      </w:r>
    </w:p>
    <w:p w:rsidR="009D7869" w:rsidRDefault="009D7869" w:rsidP="009D7869">
      <w:pPr>
        <w:pStyle w:val="2"/>
        <w:spacing w:line="440" w:lineRule="exact"/>
        <w:ind w:left="540" w:firstLine="562"/>
        <w:rPr>
          <w:rFonts w:ascii="长城楷体" w:eastAsia="长城楷体" w:hint="eastAsia"/>
          <w:b/>
          <w:szCs w:val="28"/>
        </w:rPr>
      </w:pPr>
      <w:r>
        <w:rPr>
          <w:rFonts w:ascii="长城楷体" w:eastAsia="长城楷体" w:hint="eastAsia"/>
          <w:b/>
          <w:szCs w:val="28"/>
        </w:rPr>
        <w:t>3.2混凝土的拌和与运输</w:t>
      </w:r>
    </w:p>
    <w:p w:rsidR="009D7869" w:rsidRDefault="009D7869" w:rsidP="009D7869">
      <w:pPr>
        <w:pStyle w:val="2"/>
        <w:spacing w:line="440" w:lineRule="exact"/>
        <w:ind w:firstLineChars="199" w:firstLine="557"/>
        <w:rPr>
          <w:rFonts w:ascii="长城楷体" w:eastAsia="长城楷体" w:hint="eastAsia"/>
          <w:szCs w:val="28"/>
        </w:rPr>
      </w:pPr>
      <w:r>
        <w:rPr>
          <w:rFonts w:ascii="长城楷体" w:eastAsia="长城楷体" w:hint="eastAsia"/>
          <w:szCs w:val="28"/>
        </w:rPr>
        <w:t>当采用施工现场自拌混凝土时:</w:t>
      </w:r>
    </w:p>
    <w:p w:rsidR="009D7869" w:rsidRDefault="009D7869" w:rsidP="009D7869">
      <w:pPr>
        <w:pStyle w:val="2"/>
        <w:spacing w:line="440" w:lineRule="exact"/>
        <w:ind w:firstLineChars="0"/>
        <w:rPr>
          <w:rFonts w:ascii="长城楷体" w:eastAsia="长城楷体" w:hint="eastAsia"/>
          <w:szCs w:val="28"/>
        </w:rPr>
      </w:pPr>
      <w:r>
        <w:rPr>
          <w:rFonts w:ascii="长城楷体" w:eastAsia="长城楷体" w:hint="eastAsia"/>
          <w:b/>
          <w:szCs w:val="28"/>
        </w:rPr>
        <w:t>3.2.1</w:t>
      </w:r>
      <w:r>
        <w:rPr>
          <w:rFonts w:ascii="长城楷体" w:eastAsia="长城楷体" w:hint="eastAsia"/>
          <w:szCs w:val="28"/>
        </w:rPr>
        <w:t>混凝土拌和</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混凝土必须采用机械搅拌。搅拌站应合理布置拌和机和砂石、水泥等材料的堆放地点。力求提高拌和机生产率。搅拌机的容量应根据工程量的大小和施工进度配置。</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拌制混凝土的供料系统应采用地磅的计量方法 ，在每天开始拌和前，应按混凝土配合比要求。对水泥、水和各种集料的用量准确调试后（特别应根据天气变化情况，测定砂石材料的含水量，以调整拌制时的实际用水量），经试拌检验无误，再正式拌和生产。量配的精确度为：水和水泥：±2%；粗细集料：3%。外加剂应单独计量，精确度为±2%。每一工班至少应检查两次材料量配的精确度，每半天检查两次混合料的坍落度。</w:t>
      </w:r>
    </w:p>
    <w:p w:rsidR="009D7869" w:rsidRDefault="009D7869" w:rsidP="009D7869">
      <w:pPr>
        <w:pStyle w:val="2"/>
        <w:spacing w:line="440" w:lineRule="exact"/>
        <w:rPr>
          <w:rFonts w:ascii="长城楷体" w:eastAsia="长城楷体"/>
          <w:szCs w:val="28"/>
        </w:rPr>
      </w:pPr>
      <w:r>
        <w:rPr>
          <w:rFonts w:ascii="长城楷体" w:eastAsia="长城楷体" w:hint="eastAsia"/>
          <w:szCs w:val="28"/>
        </w:rPr>
        <w:t>搅拌机的装料的顺序为：砂、水泥、碎石。进料后，边搅拌边加水。搅拌时间应根据搅拌机的性能和拌和物的和易性确定。现场使用800L自由式搅拌机，其混凝土拌和物的最短搅拌时间165min，最长时间不得超过最短时间的三倍。搅拌时间自材料全部进入搅拌算起，至拌合物开始出料止。</w:t>
      </w:r>
    </w:p>
    <w:p w:rsidR="009D7869" w:rsidRDefault="009D7869" w:rsidP="009D7869">
      <w:pPr>
        <w:pStyle w:val="2"/>
        <w:spacing w:line="440" w:lineRule="exact"/>
        <w:ind w:firstLineChars="0"/>
        <w:jc w:val="left"/>
        <w:rPr>
          <w:rFonts w:ascii="长城楷体" w:eastAsia="长城楷体" w:hint="eastAsia"/>
          <w:szCs w:val="28"/>
        </w:rPr>
      </w:pPr>
      <w:r>
        <w:rPr>
          <w:rFonts w:ascii="长城楷体" w:eastAsia="长城楷体" w:hint="eastAsia"/>
          <w:b/>
          <w:szCs w:val="28"/>
        </w:rPr>
        <w:t>3.2.2</w:t>
      </w:r>
      <w:r>
        <w:rPr>
          <w:rFonts w:ascii="长城楷体" w:eastAsia="长城楷体" w:hint="eastAsia"/>
          <w:szCs w:val="28"/>
        </w:rPr>
        <w:t>混凝土运输</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现场施工混凝土运输距离较短，采用自卸机动车和翻斗车相结合进行运输。</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装运混凝土拌和物的过程中，还不应漏浆，并应防止离析。出料及铺筑时的卸料高度不应过高。当有明显离析时，应在铺筑时重新拌匀。运送用的车箱在每天工作结束之后，必须用水冲洗干净。</w:t>
      </w:r>
    </w:p>
    <w:p w:rsidR="009D7869" w:rsidRDefault="009D7869" w:rsidP="009D7869">
      <w:pPr>
        <w:pStyle w:val="2"/>
        <w:spacing w:line="440" w:lineRule="exact"/>
        <w:ind w:firstLine="562"/>
        <w:jc w:val="left"/>
        <w:rPr>
          <w:rFonts w:ascii="长城楷体" w:eastAsia="长城楷体" w:hint="eastAsia"/>
          <w:b/>
          <w:szCs w:val="28"/>
        </w:rPr>
      </w:pPr>
      <w:r>
        <w:rPr>
          <w:rFonts w:ascii="长城楷体" w:eastAsia="长城楷体" w:hint="eastAsia"/>
          <w:b/>
          <w:szCs w:val="28"/>
        </w:rPr>
        <w:t>3.3摊铺与振捣</w:t>
      </w:r>
    </w:p>
    <w:p w:rsidR="009D7869" w:rsidRDefault="009D7869" w:rsidP="009D7869">
      <w:pPr>
        <w:pStyle w:val="2"/>
        <w:spacing w:line="440" w:lineRule="exact"/>
        <w:ind w:left="1260" w:firstLineChars="0" w:firstLine="0"/>
        <w:jc w:val="left"/>
        <w:rPr>
          <w:rFonts w:ascii="长城楷体" w:eastAsia="长城楷体" w:hint="eastAsia"/>
          <w:szCs w:val="28"/>
        </w:rPr>
      </w:pPr>
      <w:r>
        <w:rPr>
          <w:rFonts w:ascii="长城楷体" w:eastAsia="长城楷体" w:hint="eastAsia"/>
          <w:b/>
          <w:szCs w:val="28"/>
        </w:rPr>
        <w:t>3.3.1</w:t>
      </w:r>
      <w:r>
        <w:rPr>
          <w:rFonts w:ascii="长城楷体" w:eastAsia="长城楷体" w:hint="eastAsia"/>
          <w:szCs w:val="28"/>
        </w:rPr>
        <w:t>摊铺</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lastRenderedPageBreak/>
        <w:t>摊铺混凝土前，应对模板的间隔、高度、润滑、支撑稳定情况和基层的平整、润湿情况等进行全面检查。</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混凝土混合料运送车辆到达摊铺地点后，直接倒入安装好侧模的路槽内，并用人工找补均匀，如发现有离析现象，应用铁锹翻拌。</w:t>
      </w:r>
    </w:p>
    <w:p w:rsidR="009D7869" w:rsidRDefault="009D7869" w:rsidP="009D7869">
      <w:pPr>
        <w:pStyle w:val="2"/>
        <w:spacing w:line="440" w:lineRule="exact"/>
        <w:rPr>
          <w:rFonts w:ascii="长城楷体" w:eastAsia="长城楷体" w:hint="eastAsia"/>
          <w:szCs w:val="28"/>
        </w:rPr>
      </w:pPr>
      <w:r>
        <w:rPr>
          <w:rFonts w:ascii="长城楷体" w:eastAsia="长城楷体" w:hint="eastAsia"/>
          <w:szCs w:val="28"/>
        </w:rPr>
        <w:t>用铁锹摊铺时，应用“扣锹”的方法，严禁抛掷和搂耙，以防止离析。在模板附近摊铺时，用铁锹插捣几下，使灰浆捣出，以免发生蜂窝。</w:t>
      </w:r>
    </w:p>
    <w:p w:rsidR="009D7869" w:rsidRDefault="009D7869" w:rsidP="009D7869">
      <w:pPr>
        <w:spacing w:line="440" w:lineRule="exact"/>
        <w:ind w:firstLine="420"/>
        <w:rPr>
          <w:rFonts w:ascii="长城楷体" w:eastAsia="长城楷体" w:hAnsi="宋体" w:cs="宋体-18030" w:hint="eastAsia"/>
          <w:sz w:val="28"/>
          <w:szCs w:val="28"/>
        </w:rPr>
      </w:pPr>
      <w:r>
        <w:rPr>
          <w:rFonts w:ascii="长城楷体" w:eastAsia="长城楷体" w:hAnsi="宋体" w:cs="宋体-18030" w:hint="eastAsia"/>
          <w:sz w:val="28"/>
          <w:szCs w:val="28"/>
        </w:rPr>
        <w:t>当采用商品混凝土时，要注意以下几点：</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1</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泵送混凝土时，混凝土泵的支腿完全伸出，并插好安全销。</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2</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混凝土泵启动后，先泵送适量水以湿润混凝土泵的料斗、网片及输送管的内壁等直接与混凝土接触部位。</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3</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混凝土的供应，必须保证输送混凝土的泵能连续工作。</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4</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输送管线直，转弯缓，接头严密</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5</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泵送混凝土前，先泵送混凝土内除粗骨料外的其分成分相同的水泥砂浆。</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6</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开始泵送时，混凝土泵处于慢速、匀速并随时可反泵的状态。泵送速度，先慢后快，逐步加速。同时，观察混凝土泵的压力和各系统的工作情况，待各系统运转顺利后，方可以正常速度进行泵送。</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7</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混凝土泵送连续进行，如必须中断时，其中断时间超过2</w:t>
      </w:r>
      <w:r>
        <w:rPr>
          <w:rFonts w:ascii="长城楷体" w:eastAsia="长城楷体" w:hint="eastAsia"/>
          <w:sz w:val="28"/>
          <w:szCs w:val="28"/>
        </w:rPr>
        <w:t>h</w:t>
      </w:r>
      <w:r>
        <w:rPr>
          <w:rFonts w:ascii="长城楷体" w:eastAsia="长城楷体" w:hAnsi="宋体" w:hint="eastAsia"/>
          <w:sz w:val="28"/>
          <w:szCs w:val="28"/>
        </w:rPr>
        <w:t>必须留置施工缝。</w:t>
      </w:r>
    </w:p>
    <w:p w:rsidR="009D7869" w:rsidRDefault="009D7869" w:rsidP="009D7869">
      <w:pPr>
        <w:spacing w:line="440" w:lineRule="exact"/>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8</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泵送混凝土时，活塞保持最大行程运转。混凝土泵送过程中，不得把拆下的输运管内的混凝土撒落在未浇筑的地方</w:t>
      </w:r>
    </w:p>
    <w:p w:rsidR="009D7869" w:rsidRDefault="009D7869" w:rsidP="009D7869">
      <w:pPr>
        <w:spacing w:line="440" w:lineRule="exact"/>
        <w:ind w:left="1260"/>
        <w:rPr>
          <w:rFonts w:ascii="长城楷体" w:eastAsia="长城楷体" w:hAnsi="宋体" w:hint="eastAsia"/>
          <w:sz w:val="28"/>
          <w:szCs w:val="28"/>
        </w:rPr>
      </w:pPr>
      <w:r>
        <w:rPr>
          <w:rFonts w:ascii="长城楷体" w:eastAsia="长城楷体" w:hAnsi="宋体" w:hint="eastAsia"/>
          <w:b/>
          <w:sz w:val="28"/>
          <w:szCs w:val="28"/>
        </w:rPr>
        <w:t>3.3.2</w:t>
      </w:r>
      <w:r>
        <w:rPr>
          <w:rFonts w:ascii="长城楷体" w:eastAsia="长城楷体" w:hAnsi="宋体" w:hint="eastAsia"/>
          <w:sz w:val="28"/>
          <w:szCs w:val="28"/>
        </w:rPr>
        <w:t>振捣</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先用插入式振捣器振捣，振捣注意加强模板边缘角隅等平板振捣器振捣不到的位置，然后再用平板振捣器全面振捣。振捣时应重叠10～20cm。同一位置振捣时，振捣时间不应少于30s，以不再冒气泡并泛出水泥浆为准。插入式振捣器移动间距不应大于其作用半经的1</w:t>
      </w:r>
      <w:r>
        <w:rPr>
          <w:rFonts w:ascii="长城楷体" w:eastAsia="长城楷体" w:hAnsi="宋体"/>
          <w:sz w:val="28"/>
          <w:szCs w:val="28"/>
        </w:rPr>
        <w:t xml:space="preserve">.5 </w:t>
      </w:r>
      <w:r>
        <w:rPr>
          <w:rFonts w:ascii="长城楷体" w:eastAsia="长城楷体" w:hAnsi="宋体" w:hint="eastAsia"/>
          <w:sz w:val="28"/>
          <w:szCs w:val="28"/>
        </w:rPr>
        <w:t>倍，其至模板的距离不应大于其作用半径的</w:t>
      </w:r>
      <w:r>
        <w:rPr>
          <w:rFonts w:ascii="长城楷体" w:eastAsia="长城楷体" w:hAnsi="宋体"/>
          <w:sz w:val="28"/>
          <w:szCs w:val="28"/>
        </w:rPr>
        <w:t>0.5</w:t>
      </w:r>
      <w:r>
        <w:rPr>
          <w:rFonts w:ascii="长城楷体" w:eastAsia="长城楷体" w:hAnsi="宋体" w:hint="eastAsia"/>
          <w:sz w:val="28"/>
          <w:szCs w:val="28"/>
        </w:rPr>
        <w:t>倍，并应避免碰撞模板。</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混凝土在全面振捣后，再用振动梁进一步拖拉振实并初步整平。振动梁往返施拉2～3遍，使表面泛浆，交赶出气泡。振动梁移动的速度要缓慢而均匀，前进速度以</w:t>
      </w:r>
      <w:r>
        <w:rPr>
          <w:rFonts w:ascii="长城楷体" w:eastAsia="长城楷体" w:hAnsi="宋体"/>
          <w:sz w:val="28"/>
          <w:szCs w:val="28"/>
        </w:rPr>
        <w:t>1.2 ～1.5</w:t>
      </w:r>
      <w:r>
        <w:rPr>
          <w:rFonts w:ascii="长城楷体" w:eastAsia="长城楷体" w:hAnsi="宋体" w:hint="eastAsia"/>
          <w:sz w:val="28"/>
          <w:szCs w:val="28"/>
        </w:rPr>
        <w:t>m/min为宜。对不平之处，</w:t>
      </w:r>
      <w:r>
        <w:rPr>
          <w:rFonts w:ascii="长城楷体" w:eastAsia="长城楷体" w:hAnsi="宋体" w:hint="eastAsia"/>
          <w:sz w:val="28"/>
          <w:szCs w:val="28"/>
        </w:rPr>
        <w:lastRenderedPageBreak/>
        <w:t>应及进铺以人工补填找平。补填时就用较细的混合料原浆，严禁用纯砂浆填补，振动梁行进时，不允许中途停留。牵引绳不可过短，以减少振动梁底部的倾斜，振动梁底面要保持平直，当弯曲超过2mm时应调查或更换，下班或不用时，要清洗干净，放在平整处，不得暴晒或雨淋。</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如发现混凝土表面与拱板仍有较大高差，应重新补填找平，重新振滚平整。最后挂线检查平整度，发现不符合之处应进一步处理刮平，直到平整度符合要求为止。</w:t>
      </w:r>
    </w:p>
    <w:p w:rsidR="009D7869" w:rsidRDefault="009D7869" w:rsidP="009D7869">
      <w:pPr>
        <w:spacing w:line="440" w:lineRule="exact"/>
        <w:ind w:firstLine="525"/>
        <w:rPr>
          <w:rFonts w:ascii="长城楷体" w:eastAsia="长城楷体" w:hAnsi="宋体" w:hint="eastAsia"/>
          <w:b/>
          <w:sz w:val="28"/>
          <w:szCs w:val="28"/>
        </w:rPr>
      </w:pPr>
      <w:r>
        <w:rPr>
          <w:rFonts w:ascii="长城楷体" w:eastAsia="长城楷体" w:hAnsi="宋体" w:hint="eastAsia"/>
          <w:b/>
          <w:sz w:val="28"/>
          <w:szCs w:val="28"/>
        </w:rPr>
        <w:t>3.4表面整修</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用大木抹多次抹面至表面无泌水为止，并做到表面平整、光滑。吸水抹面的各遍间隔时间参见下表。</w:t>
      </w:r>
    </w:p>
    <w:p w:rsidR="009D7869" w:rsidRDefault="009D7869" w:rsidP="009D7869">
      <w:pPr>
        <w:spacing w:line="440" w:lineRule="exact"/>
        <w:ind w:firstLineChars="750" w:firstLine="2100"/>
        <w:rPr>
          <w:rFonts w:ascii="长城楷体" w:eastAsia="长城楷体" w:hAnsi="宋体" w:hint="eastAsia"/>
          <w:sz w:val="28"/>
          <w:szCs w:val="28"/>
        </w:rPr>
      </w:pPr>
      <w:r>
        <w:rPr>
          <w:rFonts w:ascii="长城楷体" w:eastAsia="长城楷体" w:hAnsi="宋体" w:hint="eastAsia"/>
          <w:sz w:val="28"/>
          <w:szCs w:val="28"/>
        </w:rPr>
        <w:t>普通混凝土路面板吸水抹面间隔时间</w:t>
      </w:r>
    </w:p>
    <w:tbl>
      <w:tblPr>
        <w:tblW w:w="0" w:type="auto"/>
        <w:tblInd w:w="2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5"/>
        <w:gridCol w:w="1435"/>
        <w:gridCol w:w="1434"/>
      </w:tblGrid>
      <w:tr w:rsidR="009D7869" w:rsidTr="00EB3D01">
        <w:trPr>
          <w:trHeight w:val="603"/>
        </w:trPr>
        <w:tc>
          <w:tcPr>
            <w:tcW w:w="1435"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水泥品种</w:t>
            </w:r>
          </w:p>
        </w:tc>
        <w:tc>
          <w:tcPr>
            <w:tcW w:w="1435"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施工温度（℃）</w:t>
            </w:r>
          </w:p>
        </w:tc>
        <w:tc>
          <w:tcPr>
            <w:tcW w:w="1434"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间隔时间（</w:t>
            </w:r>
            <w:r>
              <w:rPr>
                <w:rFonts w:ascii="长城楷体" w:eastAsia="长城楷体" w:hAnsi="宋体"/>
                <w:sz w:val="28"/>
                <w:szCs w:val="28"/>
              </w:rPr>
              <w:t>min</w:t>
            </w:r>
            <w:r>
              <w:rPr>
                <w:rFonts w:ascii="长城楷体" w:eastAsia="长城楷体" w:hAnsi="宋体" w:hint="eastAsia"/>
                <w:sz w:val="28"/>
                <w:szCs w:val="28"/>
              </w:rPr>
              <w:t>）</w:t>
            </w:r>
          </w:p>
        </w:tc>
      </w:tr>
      <w:tr w:rsidR="009D7869" w:rsidTr="00EB3D01">
        <w:trPr>
          <w:cantSplit/>
          <w:trHeight w:val="310"/>
        </w:trPr>
        <w:tc>
          <w:tcPr>
            <w:tcW w:w="1435" w:type="dxa"/>
            <w:vMerge w:val="restart"/>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普</w:t>
            </w:r>
          </w:p>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通</w:t>
            </w:r>
          </w:p>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水</w:t>
            </w:r>
          </w:p>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泥</w:t>
            </w:r>
          </w:p>
        </w:tc>
        <w:tc>
          <w:tcPr>
            <w:tcW w:w="1435"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0</w:t>
            </w:r>
          </w:p>
        </w:tc>
        <w:tc>
          <w:tcPr>
            <w:tcW w:w="1434"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35～45</w:t>
            </w:r>
          </w:p>
        </w:tc>
      </w:tr>
      <w:tr w:rsidR="009D7869" w:rsidTr="00EB3D01">
        <w:trPr>
          <w:cantSplit/>
          <w:trHeight w:val="310"/>
        </w:trPr>
        <w:tc>
          <w:tcPr>
            <w:tcW w:w="1435" w:type="dxa"/>
            <w:vMerge/>
            <w:vAlign w:val="center"/>
          </w:tcPr>
          <w:p w:rsidR="009D7869" w:rsidRDefault="009D7869" w:rsidP="00EB3D01">
            <w:pPr>
              <w:spacing w:line="440" w:lineRule="exact"/>
              <w:jc w:val="center"/>
              <w:rPr>
                <w:rFonts w:ascii="长城楷体" w:eastAsia="长城楷体" w:hAnsi="宋体" w:hint="eastAsia"/>
                <w:sz w:val="28"/>
                <w:szCs w:val="28"/>
              </w:rPr>
            </w:pPr>
          </w:p>
        </w:tc>
        <w:tc>
          <w:tcPr>
            <w:tcW w:w="1435"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10</w:t>
            </w:r>
          </w:p>
        </w:tc>
        <w:tc>
          <w:tcPr>
            <w:tcW w:w="1434"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30～35</w:t>
            </w:r>
          </w:p>
        </w:tc>
      </w:tr>
      <w:tr w:rsidR="009D7869" w:rsidTr="00EB3D01">
        <w:trPr>
          <w:cantSplit/>
          <w:trHeight w:val="310"/>
        </w:trPr>
        <w:tc>
          <w:tcPr>
            <w:tcW w:w="1435" w:type="dxa"/>
            <w:vMerge/>
            <w:vAlign w:val="center"/>
          </w:tcPr>
          <w:p w:rsidR="009D7869" w:rsidRDefault="009D7869" w:rsidP="00EB3D01">
            <w:pPr>
              <w:spacing w:line="440" w:lineRule="exact"/>
              <w:jc w:val="center"/>
              <w:rPr>
                <w:rFonts w:ascii="长城楷体" w:eastAsia="长城楷体" w:hAnsi="宋体" w:hint="eastAsia"/>
                <w:sz w:val="28"/>
                <w:szCs w:val="28"/>
              </w:rPr>
            </w:pPr>
          </w:p>
        </w:tc>
        <w:tc>
          <w:tcPr>
            <w:tcW w:w="1435"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20</w:t>
            </w:r>
          </w:p>
        </w:tc>
        <w:tc>
          <w:tcPr>
            <w:tcW w:w="1434"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15～25</w:t>
            </w:r>
          </w:p>
        </w:tc>
      </w:tr>
      <w:tr w:rsidR="009D7869" w:rsidTr="00EB3D01">
        <w:trPr>
          <w:cantSplit/>
          <w:trHeight w:val="310"/>
        </w:trPr>
        <w:tc>
          <w:tcPr>
            <w:tcW w:w="1435" w:type="dxa"/>
            <w:vMerge/>
            <w:vAlign w:val="center"/>
          </w:tcPr>
          <w:p w:rsidR="009D7869" w:rsidRDefault="009D7869" w:rsidP="00EB3D01">
            <w:pPr>
              <w:spacing w:line="440" w:lineRule="exact"/>
              <w:jc w:val="center"/>
              <w:rPr>
                <w:rFonts w:ascii="长城楷体" w:eastAsia="长城楷体" w:hAnsi="宋体" w:hint="eastAsia"/>
                <w:sz w:val="28"/>
                <w:szCs w:val="28"/>
              </w:rPr>
            </w:pPr>
          </w:p>
        </w:tc>
        <w:tc>
          <w:tcPr>
            <w:tcW w:w="1435"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30</w:t>
            </w:r>
          </w:p>
        </w:tc>
        <w:tc>
          <w:tcPr>
            <w:tcW w:w="1434" w:type="dxa"/>
            <w:vAlign w:val="center"/>
          </w:tcPr>
          <w:p w:rsidR="009D7869" w:rsidRDefault="009D7869" w:rsidP="00EB3D01">
            <w:pPr>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10～15</w:t>
            </w:r>
          </w:p>
        </w:tc>
      </w:tr>
    </w:tbl>
    <w:p w:rsidR="009D7869" w:rsidRDefault="009D7869" w:rsidP="009D7869">
      <w:pPr>
        <w:pStyle w:val="3"/>
        <w:spacing w:line="440" w:lineRule="exact"/>
        <w:rPr>
          <w:rFonts w:ascii="长城楷体" w:eastAsia="长城楷体" w:hAnsi="宋体" w:hint="eastAsia"/>
          <w:szCs w:val="28"/>
        </w:rPr>
      </w:pPr>
      <w:r>
        <w:rPr>
          <w:rFonts w:ascii="长城楷体" w:eastAsia="长城楷体" w:hAnsi="宋体" w:hint="eastAsia"/>
          <w:szCs w:val="28"/>
        </w:rPr>
        <w:t>注：吸水抹面的间隔时间除同施工温度有关外，还受日照、风力、水泥用量等因素的影响，故实际操作时还需根据当时情况而定。</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修整时，每次要与上次抹过的痕迹重叠一半。在低洼处要补充混凝土，并用3</w:t>
      </w:r>
      <w:r>
        <w:rPr>
          <w:rFonts w:ascii="长城楷体" w:eastAsia="长城楷体" w:hAnsi="宋体"/>
          <w:sz w:val="28"/>
          <w:szCs w:val="28"/>
        </w:rPr>
        <w:t xml:space="preserve">m </w:t>
      </w:r>
      <w:r>
        <w:rPr>
          <w:rFonts w:ascii="长城楷体" w:eastAsia="长城楷体" w:hAnsi="宋体" w:hint="eastAsia"/>
          <w:sz w:val="28"/>
          <w:szCs w:val="28"/>
        </w:rPr>
        <w:t>直尺检查平整度。</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待混凝土强度达到施工要求时，采用磨光机进行磨光。</w:t>
      </w:r>
    </w:p>
    <w:p w:rsidR="009D7869" w:rsidRDefault="009D7869" w:rsidP="009D7869">
      <w:pPr>
        <w:spacing w:line="440" w:lineRule="exact"/>
        <w:ind w:firstLine="525"/>
        <w:rPr>
          <w:rFonts w:ascii="长城楷体" w:eastAsia="长城楷体" w:hAnsi="宋体" w:hint="eastAsia"/>
          <w:b/>
          <w:sz w:val="28"/>
          <w:szCs w:val="28"/>
        </w:rPr>
      </w:pPr>
      <w:r>
        <w:rPr>
          <w:rFonts w:ascii="长城楷体" w:eastAsia="长城楷体" w:hAnsi="宋体" w:hint="eastAsia"/>
          <w:b/>
          <w:sz w:val="28"/>
          <w:szCs w:val="28"/>
        </w:rPr>
        <w:t>3.5接缝施工</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接缝是混凝土路面的薄弱环节，接缝施工质量不高，会引起板的各种损坏，并影响行车的舒适性。因此，应特别认真地做好接缝施工。施工时，纵缝、缩缝、分隔缝要严格按照电力行业标准化施工工艺实施。</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b/>
          <w:sz w:val="28"/>
          <w:szCs w:val="28"/>
        </w:rPr>
        <w:t>3.5.1</w:t>
      </w:r>
      <w:r>
        <w:rPr>
          <w:rFonts w:ascii="长城楷体" w:eastAsia="长城楷体" w:hAnsi="宋体" w:hint="eastAsia"/>
          <w:sz w:val="28"/>
          <w:szCs w:val="28"/>
        </w:rPr>
        <w:t>纵缝</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纵缝按设计要求设于路脊中央，按设计要求纵缝拉杆钢筋采用直径14的螺纹钢筋，长度700mm，每隔750mm设置一道，设置在路面厚度的中间。并在拉杆钢筋中间的100mm长度两涂三号沥青。</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lastRenderedPageBreak/>
        <w:t>纵缝施工预先将拉杆采用门型式固定在基层上，待路面砼强度达到要求后，纵缝顶面缝槽用切缝机切缝，缝宽10mm，深60mm ,切缝完成后，用黑色耐侯胶填缝。</w:t>
      </w:r>
    </w:p>
    <w:p w:rsidR="009D7869" w:rsidRDefault="009D7869" w:rsidP="009D7869">
      <w:pPr>
        <w:tabs>
          <w:tab w:val="left" w:pos="4305"/>
        </w:tabs>
        <w:spacing w:line="440" w:lineRule="exact"/>
        <w:rPr>
          <w:rFonts w:ascii="长城楷体" w:eastAsia="长城楷体" w:hAnsi="宋体" w:hint="eastAsia"/>
          <w:sz w:val="28"/>
          <w:szCs w:val="28"/>
        </w:rPr>
      </w:pPr>
      <w:r>
        <w:rPr>
          <w:rFonts w:ascii="长城楷体" w:eastAsia="长城楷体" w:hAnsi="宋体" w:hint="eastAsia"/>
          <w:b/>
          <w:sz w:val="28"/>
          <w:szCs w:val="28"/>
        </w:rPr>
        <w:t>3.5.2</w:t>
      </w:r>
      <w:r>
        <w:rPr>
          <w:rFonts w:ascii="长城楷体" w:eastAsia="长城楷体" w:hAnsi="宋体" w:hint="eastAsia"/>
          <w:sz w:val="28"/>
          <w:szCs w:val="28"/>
        </w:rPr>
        <w:t>横缝</w:t>
      </w:r>
    </w:p>
    <w:p w:rsidR="009D7869" w:rsidRDefault="009D7869" w:rsidP="009D7869">
      <w:pPr>
        <w:tabs>
          <w:tab w:val="left" w:pos="4305"/>
        </w:tabs>
        <w:spacing w:line="440" w:lineRule="exact"/>
        <w:ind w:left="885"/>
        <w:rPr>
          <w:rFonts w:ascii="长城楷体" w:eastAsia="长城楷体" w:hAnsi="宋体" w:hint="eastAsia"/>
          <w:b/>
          <w:i/>
          <w:sz w:val="28"/>
          <w:szCs w:val="28"/>
        </w:rPr>
      </w:pPr>
      <w:r>
        <w:rPr>
          <w:rFonts w:ascii="长城楷体" w:eastAsia="长城楷体" w:hAnsi="宋体" w:hint="eastAsia"/>
          <w:b/>
          <w:i/>
          <w:sz w:val="28"/>
          <w:szCs w:val="28"/>
        </w:rPr>
        <w:t>缩缝</w:t>
      </w:r>
    </w:p>
    <w:p w:rsidR="009D7869" w:rsidRDefault="009D7869" w:rsidP="009D7869">
      <w:pPr>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缩缝按设计要求每6m设置一道。待路面砼强度达到要求后，横缝缝槽用切缝机切缝，缝宽10mm，深60mm ,切缝完成后，用黑色耐侯胶填缝。</w:t>
      </w:r>
    </w:p>
    <w:p w:rsidR="009D7869" w:rsidRDefault="009D7869" w:rsidP="009D7869">
      <w:pPr>
        <w:tabs>
          <w:tab w:val="left" w:pos="4305"/>
        </w:tabs>
        <w:spacing w:line="440" w:lineRule="exact"/>
        <w:ind w:left="885"/>
        <w:rPr>
          <w:rFonts w:ascii="长城楷体" w:eastAsia="长城楷体" w:hAnsi="宋体" w:hint="eastAsia"/>
          <w:b/>
          <w:i/>
          <w:sz w:val="28"/>
          <w:szCs w:val="28"/>
        </w:rPr>
      </w:pPr>
      <w:r>
        <w:rPr>
          <w:rFonts w:ascii="长城楷体" w:eastAsia="长城楷体" w:hAnsi="宋体" w:hint="eastAsia"/>
          <w:b/>
          <w:i/>
          <w:sz w:val="28"/>
          <w:szCs w:val="28"/>
        </w:rPr>
        <w:t>胀缝</w:t>
      </w:r>
    </w:p>
    <w:p w:rsidR="009D7869" w:rsidRDefault="009D7869" w:rsidP="009D7869">
      <w:pPr>
        <w:tabs>
          <w:tab w:val="left" w:pos="4305"/>
        </w:tabs>
        <w:spacing w:line="440" w:lineRule="exact"/>
        <w:ind w:firstLine="525"/>
        <w:rPr>
          <w:rFonts w:ascii="长城楷体" w:eastAsia="长城楷体" w:hAnsi="宋体"/>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1</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胀缝应与路中心线垂直，缝壁必须垂直，缝隙宽度必须一致。缝隙下部设闭孔泡沫板，上部60mm用黑色耐侯胶填缝。传力杆采用直径20mm的圆钢，长度400mm，靠活动端半段270mm长两涂三号沥青。传力杆的活动端，设在缝的一边，活动端设金属帽，金属帽ф26*3，长度140mm，内用木屑填充。固定后的传力杆必须平行于混凝土路面及路面中心线，其误差不得大于5mm，传力杆的固定，采用支架固定安装。</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2</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支架固定传力杆安装方法。传力杆长度的一半穿过闭孔泡沫板至活动端挡板，并应用钢筋支架固定就位，浇筑时应先检查传力杆位置，再在胀缝两侧摊铺混凝土拌和物至板面，振捣密实后，抽出端头挡板，空隙部分填补混凝土拌和物，并用插入式振捣器振实。</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sz w:val="28"/>
          <w:szCs w:val="28"/>
        </w:rPr>
        <w:fldChar w:fldCharType="begin"/>
      </w:r>
      <w:r>
        <w:rPr>
          <w:rFonts w:ascii="长城楷体" w:eastAsia="长城楷体" w:hAnsi="宋体"/>
          <w:sz w:val="28"/>
          <w:szCs w:val="28"/>
        </w:rPr>
        <w:instrText xml:space="preserve"> </w:instrText>
      </w:r>
      <w:r>
        <w:rPr>
          <w:rFonts w:ascii="长城楷体" w:eastAsia="长城楷体" w:hAnsi="宋体" w:hint="eastAsia"/>
          <w:sz w:val="28"/>
          <w:szCs w:val="28"/>
        </w:rPr>
        <w:instrText>eq \o\ac(○,</w:instrText>
      </w:r>
      <w:r>
        <w:rPr>
          <w:rFonts w:ascii="长城楷体" w:eastAsia="长城楷体" w:hAnsi="宋体" w:hint="eastAsia"/>
          <w:position w:val="3"/>
          <w:sz w:val="19"/>
          <w:szCs w:val="28"/>
        </w:rPr>
        <w:instrText>3</w:instrText>
      </w:r>
      <w:r>
        <w:rPr>
          <w:rFonts w:ascii="长城楷体" w:eastAsia="长城楷体" w:hAnsi="宋体" w:hint="eastAsia"/>
          <w:sz w:val="28"/>
          <w:szCs w:val="28"/>
        </w:rPr>
        <w:instrText>)</w:instrText>
      </w:r>
      <w:r>
        <w:rPr>
          <w:rFonts w:ascii="长城楷体" w:eastAsia="长城楷体" w:hAnsi="宋体"/>
          <w:sz w:val="28"/>
          <w:szCs w:val="28"/>
        </w:rPr>
        <w:fldChar w:fldCharType="end"/>
      </w:r>
      <w:r>
        <w:rPr>
          <w:rFonts w:ascii="长城楷体" w:eastAsia="长城楷体" w:hAnsi="宋体" w:hint="eastAsia"/>
          <w:sz w:val="28"/>
          <w:szCs w:val="28"/>
        </w:rPr>
        <w:t>为保证胀缝施工的平整度以及施工的连续性，闭孔泡沫板以上的混凝土硬化后用切缝机按胀缝的宽度切两条线，待填料时，将闭孔泡沫板以上的混凝土凿去，然后用黑色耐侯胶填缝。</w:t>
      </w:r>
    </w:p>
    <w:p w:rsidR="009D7869" w:rsidRDefault="009D7869" w:rsidP="009D7869">
      <w:pPr>
        <w:tabs>
          <w:tab w:val="left" w:pos="4305"/>
        </w:tabs>
        <w:spacing w:line="440" w:lineRule="exact"/>
        <w:ind w:left="885"/>
        <w:rPr>
          <w:rFonts w:ascii="长城楷体" w:eastAsia="长城楷体" w:hAnsi="宋体" w:hint="eastAsia"/>
          <w:sz w:val="28"/>
          <w:szCs w:val="28"/>
        </w:rPr>
      </w:pPr>
      <w:r>
        <w:rPr>
          <w:rFonts w:ascii="长城楷体" w:eastAsia="长城楷体" w:hAnsi="宋体" w:hint="eastAsia"/>
          <w:b/>
          <w:sz w:val="28"/>
          <w:szCs w:val="28"/>
        </w:rPr>
        <w:t>3.5.3</w:t>
      </w:r>
      <w:r>
        <w:rPr>
          <w:rFonts w:ascii="长城楷体" w:eastAsia="长城楷体" w:hAnsi="宋体" w:hint="eastAsia"/>
          <w:sz w:val="28"/>
          <w:szCs w:val="28"/>
        </w:rPr>
        <w:t>施工缝</w:t>
      </w:r>
    </w:p>
    <w:p w:rsidR="009D7869" w:rsidRDefault="009D7869" w:rsidP="009D7869">
      <w:pPr>
        <w:pStyle w:val="2"/>
        <w:tabs>
          <w:tab w:val="left" w:pos="4305"/>
        </w:tabs>
        <w:spacing w:line="440" w:lineRule="exact"/>
        <w:rPr>
          <w:rFonts w:ascii="长城楷体" w:eastAsia="长城楷体" w:hint="eastAsia"/>
          <w:szCs w:val="28"/>
        </w:rPr>
      </w:pPr>
      <w:r>
        <w:rPr>
          <w:rFonts w:ascii="长城楷体" w:eastAsia="长城楷体" w:hint="eastAsia"/>
          <w:szCs w:val="28"/>
        </w:rPr>
        <w:t>施工缝设于胀缝处。</w:t>
      </w:r>
    </w:p>
    <w:p w:rsidR="009D7869" w:rsidRDefault="009D7869" w:rsidP="009D7869">
      <w:pPr>
        <w:tabs>
          <w:tab w:val="left" w:pos="4305"/>
        </w:tabs>
        <w:spacing w:line="440" w:lineRule="exact"/>
        <w:ind w:left="1245"/>
        <w:rPr>
          <w:rFonts w:ascii="长城楷体" w:eastAsia="长城楷体" w:hAnsi="宋体" w:hint="eastAsia"/>
          <w:b/>
          <w:i/>
          <w:sz w:val="28"/>
          <w:szCs w:val="28"/>
        </w:rPr>
      </w:pPr>
      <w:r>
        <w:rPr>
          <w:rFonts w:ascii="长城楷体" w:eastAsia="长城楷体" w:hAnsi="宋体" w:hint="eastAsia"/>
          <w:b/>
          <w:i/>
          <w:sz w:val="28"/>
          <w:szCs w:val="28"/>
        </w:rPr>
        <w:t>接缝填封</w:t>
      </w:r>
    </w:p>
    <w:p w:rsidR="009D7869" w:rsidRDefault="009D7869" w:rsidP="009D7869">
      <w:pPr>
        <w:pStyle w:val="2"/>
        <w:tabs>
          <w:tab w:val="left" w:pos="4305"/>
        </w:tabs>
        <w:spacing w:line="440" w:lineRule="exact"/>
        <w:rPr>
          <w:rFonts w:ascii="长城楷体" w:eastAsia="长城楷体" w:hint="eastAsia"/>
          <w:szCs w:val="28"/>
        </w:rPr>
      </w:pPr>
      <w:r>
        <w:rPr>
          <w:rFonts w:ascii="长城楷体" w:eastAsia="长城楷体" w:hint="eastAsia"/>
          <w:szCs w:val="28"/>
        </w:rPr>
        <w:t>混凝土路面养护期满后及时填封接缝。填缝前必须保持缝内清洁，防止砂石等杂物掉入缝内。按设计要求采用黑色耐侯胶填缝。</w:t>
      </w:r>
    </w:p>
    <w:p w:rsidR="009D7869" w:rsidRDefault="009D7869" w:rsidP="009D7869">
      <w:pPr>
        <w:tabs>
          <w:tab w:val="left" w:pos="4305"/>
        </w:tabs>
        <w:spacing w:line="440" w:lineRule="exact"/>
        <w:ind w:left="885"/>
        <w:rPr>
          <w:rFonts w:ascii="长城楷体" w:eastAsia="长城楷体" w:hAnsi="宋体" w:hint="eastAsia"/>
          <w:b/>
          <w:sz w:val="28"/>
          <w:szCs w:val="28"/>
        </w:rPr>
      </w:pPr>
      <w:r>
        <w:rPr>
          <w:rFonts w:ascii="长城楷体" w:eastAsia="长城楷体" w:hAnsi="宋体" w:hint="eastAsia"/>
          <w:b/>
          <w:sz w:val="28"/>
          <w:szCs w:val="28"/>
        </w:rPr>
        <w:t>3.5.4切缝施工方法及注意事项</w:t>
      </w:r>
    </w:p>
    <w:p w:rsidR="009D7869" w:rsidRDefault="009D7869" w:rsidP="009D7869">
      <w:pPr>
        <w:tabs>
          <w:tab w:val="left" w:pos="4305"/>
        </w:tabs>
        <w:spacing w:line="440" w:lineRule="exact"/>
        <w:ind w:left="525"/>
        <w:rPr>
          <w:rFonts w:ascii="长城楷体" w:eastAsia="长城楷体" w:hAnsi="宋体" w:hint="eastAsia"/>
          <w:sz w:val="28"/>
          <w:szCs w:val="28"/>
        </w:rPr>
      </w:pPr>
      <w:r>
        <w:rPr>
          <w:rFonts w:ascii="长城楷体" w:eastAsia="长城楷体" w:hAnsi="宋体" w:hint="eastAsia"/>
          <w:sz w:val="28"/>
          <w:szCs w:val="28"/>
        </w:rPr>
        <w:t>（1）切缝前应检查电源、水源及切缝机组试运转的情况，切缝机刀片应与机身中心线成90°角，并应与切缝线在同一直线上。</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（2）开始切缝前，应调整刀片的进刀深度，切割时应随时调整刀</w:t>
      </w:r>
      <w:r>
        <w:rPr>
          <w:rFonts w:ascii="长城楷体" w:eastAsia="长城楷体" w:hAnsi="宋体" w:hint="eastAsia"/>
          <w:sz w:val="28"/>
          <w:szCs w:val="28"/>
        </w:rPr>
        <w:lastRenderedPageBreak/>
        <w:t>片切割方向。停止切缝时，应先关闭旋扭开关，将刀片提升到混凝土路面面上，停止运转。</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 xml:space="preserve">（3）切缝时刀片冷却用水的压力不应低于 </w:t>
      </w:r>
      <w:r>
        <w:rPr>
          <w:rFonts w:ascii="长城楷体" w:eastAsia="长城楷体" w:hAnsi="宋体"/>
          <w:sz w:val="28"/>
          <w:szCs w:val="28"/>
        </w:rPr>
        <w:t>0.2</w:t>
      </w:r>
      <w:r>
        <w:rPr>
          <w:rFonts w:ascii="长城楷体" w:eastAsia="长城楷体" w:hAnsi="宋体" w:hint="eastAsia"/>
          <w:sz w:val="28"/>
          <w:szCs w:val="28"/>
        </w:rPr>
        <w:t>Mpa。同时应防止切缝水渗入基层和土基。</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（4）当混凝土强度达到设计强度的25%～30%，即可进行切割，当气温突变时，应适当提早切缝时间，以防因温度应力产生不规则裂缝。应严禁一条缝分两次切割的操作方法。</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（5）切缝后，应尽快灌注填缝料。</w:t>
      </w:r>
    </w:p>
    <w:p w:rsidR="009D7869" w:rsidRDefault="009D7869" w:rsidP="009D7869">
      <w:pPr>
        <w:pStyle w:val="2"/>
        <w:tabs>
          <w:tab w:val="left" w:pos="4305"/>
        </w:tabs>
        <w:spacing w:line="440" w:lineRule="exact"/>
        <w:rPr>
          <w:rFonts w:ascii="长城楷体" w:eastAsia="长城楷体" w:hint="eastAsia"/>
          <w:szCs w:val="28"/>
        </w:rPr>
      </w:pPr>
      <w:r>
        <w:rPr>
          <w:rFonts w:ascii="长城楷体" w:eastAsia="长城楷体" w:hint="eastAsia"/>
          <w:szCs w:val="28"/>
        </w:rPr>
        <w:t>这里应指出的是，切割时间要特别注意掌握好，切得过早，由于混凝土的强度不足，会引起粗集从砂浆中脱落，而不能切出整齐的缝。切得过迟，则混凝土由于温度下降和水分减少而产生的收缩因板长而受阻，导致收缩应力超出其抗拉强度而在非预定位置出现早期裂缝。合适的切割时间应控制在混凝土获得足够的强度，而收缩应力并未超出其强度的范围内时。它随混凝土的组成和性质（集料类型、水泥类型和含量、水灰比等），施工时的气候等因素而变化。施工技术人员须依据经验并进行试切后决定。下表为大致的切缝时间范围。</w:t>
      </w:r>
    </w:p>
    <w:p w:rsidR="009D7869" w:rsidRDefault="009D7869" w:rsidP="009D7869">
      <w:pPr>
        <w:tabs>
          <w:tab w:val="left" w:pos="4305"/>
        </w:tabs>
        <w:spacing w:line="440" w:lineRule="exact"/>
        <w:ind w:firstLine="525"/>
        <w:jc w:val="center"/>
        <w:rPr>
          <w:rFonts w:ascii="长城楷体" w:eastAsia="长城楷体" w:hAnsi="宋体" w:hint="eastAsia"/>
          <w:sz w:val="28"/>
          <w:szCs w:val="28"/>
        </w:rPr>
      </w:pPr>
      <w:r>
        <w:rPr>
          <w:rFonts w:ascii="长城楷体" w:eastAsia="长城楷体" w:hAnsi="宋体" w:hint="eastAsia"/>
          <w:sz w:val="28"/>
          <w:szCs w:val="28"/>
        </w:rPr>
        <w:t>经  验  切  缝  时  间</w:t>
      </w:r>
    </w:p>
    <w:tbl>
      <w:tblPr>
        <w:tblW w:w="0" w:type="auto"/>
        <w:tblInd w:w="1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35"/>
        <w:gridCol w:w="1435"/>
        <w:gridCol w:w="1434"/>
        <w:gridCol w:w="1434"/>
      </w:tblGrid>
      <w:tr w:rsidR="009D7869" w:rsidTr="00EB3D01">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昼夜平均温度（℃）</w:t>
            </w:r>
          </w:p>
        </w:tc>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常规施工方法（h）</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昼夜平均温度（℃）</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常规施工方法（h）</w:t>
            </w:r>
          </w:p>
        </w:tc>
      </w:tr>
      <w:tr w:rsidR="009D7869" w:rsidTr="00EB3D01">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5</w:t>
            </w:r>
          </w:p>
        </w:tc>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45～50</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20</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18～21</w:t>
            </w:r>
          </w:p>
        </w:tc>
      </w:tr>
      <w:tr w:rsidR="009D7869" w:rsidTr="00EB3D01">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10</w:t>
            </w:r>
          </w:p>
        </w:tc>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30～45</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25</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15～18</w:t>
            </w:r>
          </w:p>
        </w:tc>
      </w:tr>
      <w:tr w:rsidR="009D7869" w:rsidTr="00EB3D01">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15</w:t>
            </w:r>
          </w:p>
        </w:tc>
        <w:tc>
          <w:tcPr>
            <w:tcW w:w="1435"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22～26</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30</w:t>
            </w:r>
          </w:p>
        </w:tc>
        <w:tc>
          <w:tcPr>
            <w:tcW w:w="1434"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13～15</w:t>
            </w:r>
          </w:p>
        </w:tc>
      </w:tr>
    </w:tbl>
    <w:p w:rsidR="009D7869" w:rsidRDefault="009D7869" w:rsidP="009D7869">
      <w:pPr>
        <w:tabs>
          <w:tab w:val="left" w:pos="4305"/>
        </w:tabs>
        <w:spacing w:line="440" w:lineRule="exact"/>
        <w:ind w:firstLineChars="250" w:firstLine="703"/>
        <w:jc w:val="left"/>
        <w:rPr>
          <w:rFonts w:ascii="长城楷体" w:eastAsia="长城楷体" w:hAnsi="宋体" w:hint="eastAsia"/>
          <w:b/>
          <w:sz w:val="28"/>
          <w:szCs w:val="28"/>
        </w:rPr>
      </w:pPr>
      <w:r>
        <w:rPr>
          <w:rFonts w:ascii="长城楷体" w:eastAsia="长城楷体" w:hAnsi="宋体" w:hint="eastAsia"/>
          <w:b/>
          <w:sz w:val="28"/>
          <w:szCs w:val="28"/>
        </w:rPr>
        <w:t>3.6养生及拆模</w:t>
      </w:r>
    </w:p>
    <w:p w:rsidR="009D7869" w:rsidRDefault="009D7869" w:rsidP="009D7869">
      <w:pPr>
        <w:tabs>
          <w:tab w:val="left" w:pos="4305"/>
        </w:tabs>
        <w:spacing w:line="440" w:lineRule="exact"/>
        <w:ind w:left="1245"/>
        <w:rPr>
          <w:rFonts w:ascii="长城楷体" w:eastAsia="长城楷体" w:hAnsi="宋体" w:hint="eastAsia"/>
          <w:b/>
          <w:i/>
          <w:sz w:val="28"/>
          <w:szCs w:val="28"/>
        </w:rPr>
      </w:pPr>
      <w:r>
        <w:rPr>
          <w:rFonts w:ascii="长城楷体" w:eastAsia="长城楷体" w:hAnsi="宋体" w:hint="eastAsia"/>
          <w:b/>
          <w:i/>
          <w:sz w:val="28"/>
          <w:szCs w:val="28"/>
        </w:rPr>
        <w:t>养生</w:t>
      </w:r>
    </w:p>
    <w:p w:rsidR="009D7869" w:rsidRDefault="009D7869" w:rsidP="009D7869">
      <w:pPr>
        <w:pStyle w:val="2"/>
        <w:tabs>
          <w:tab w:val="left" w:pos="4305"/>
        </w:tabs>
        <w:spacing w:line="440" w:lineRule="exact"/>
        <w:rPr>
          <w:rFonts w:ascii="长城楷体" w:eastAsia="长城楷体" w:hint="eastAsia"/>
          <w:szCs w:val="28"/>
        </w:rPr>
      </w:pPr>
      <w:r>
        <w:rPr>
          <w:rFonts w:ascii="长城楷体" w:eastAsia="长城楷体" w:hint="eastAsia"/>
          <w:szCs w:val="28"/>
        </w:rPr>
        <w:t>混凝土表面修整完毕后，3小时进行养生，使混凝土路面在开放交通前具备足够的强度和质量。养生期间，须防止混凝土的水分蒸发和风干，以免产生收缩裂缝；须采取措施减少温度变化，以免混凝土路面产生过大的温度应力；须管制交通，以防止人和车辆等损坏混凝土路面的表面。</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混凝土路面的养生，可根据施工工地的情况及条件，选用湿治养生。其养生时间按实际情况确定，但不少于 14d。</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lastRenderedPageBreak/>
        <w:t>在养生初期，为减少水分蒸发，避免阳光照射，防风吹和暴雨等，可以麻袋覆盖，将混凝土全部遮起来，并浇水养护。</w:t>
      </w:r>
    </w:p>
    <w:p w:rsidR="009D7869" w:rsidRDefault="009D7869" w:rsidP="009D7869">
      <w:pPr>
        <w:tabs>
          <w:tab w:val="left" w:pos="4305"/>
        </w:tabs>
        <w:spacing w:line="440" w:lineRule="exact"/>
        <w:ind w:left="885"/>
        <w:rPr>
          <w:rFonts w:ascii="长城楷体" w:eastAsia="长城楷体" w:hAnsi="宋体" w:hint="eastAsia"/>
          <w:b/>
          <w:i/>
          <w:sz w:val="28"/>
          <w:szCs w:val="28"/>
        </w:rPr>
      </w:pPr>
      <w:r>
        <w:rPr>
          <w:rFonts w:ascii="长城楷体" w:eastAsia="长城楷体" w:hAnsi="宋体" w:hint="eastAsia"/>
          <w:b/>
          <w:i/>
          <w:sz w:val="28"/>
          <w:szCs w:val="28"/>
        </w:rPr>
        <w:t>湿治养生</w:t>
      </w:r>
    </w:p>
    <w:p w:rsidR="009D7869" w:rsidRDefault="009D7869" w:rsidP="009D7869">
      <w:pPr>
        <w:pStyle w:val="2"/>
        <w:tabs>
          <w:tab w:val="left" w:pos="4305"/>
        </w:tabs>
        <w:spacing w:line="440" w:lineRule="exact"/>
        <w:rPr>
          <w:rFonts w:ascii="长城楷体" w:eastAsia="长城楷体" w:hint="eastAsia"/>
          <w:szCs w:val="28"/>
        </w:rPr>
      </w:pPr>
      <w:r>
        <w:rPr>
          <w:rFonts w:ascii="长城楷体" w:eastAsia="长城楷体" w:hint="eastAsia"/>
          <w:szCs w:val="28"/>
        </w:rPr>
        <w:t>湿治养生由三个时期组成：防护层润湿期、保证混凝土凝固的蓄能期和含水量逐渐降低不产生收缩应力的终结期。</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润湿期用麻袋覆盖，在混凝土终凝后覆盖于板的表面，每天均匀洒水，保持潮湿状态，但注意洒水时不能有水流冲刷。蓄能期内，每天对麻袋润湿3～4次；终结期内，必须保证混凝土逐渐失水，与周围环境温度保持平衡。</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混凝土路面在养生期间和填缝前，应禁止车辆通行，在达到设计强度的4%以后，方可允许行人通行。养生期满后方可将覆盖物清除，板面不得留有痕迹。</w:t>
      </w:r>
    </w:p>
    <w:p w:rsidR="009D7869" w:rsidRDefault="009D7869" w:rsidP="009D7869">
      <w:pPr>
        <w:tabs>
          <w:tab w:val="left" w:pos="4305"/>
        </w:tabs>
        <w:spacing w:line="440" w:lineRule="exact"/>
        <w:ind w:left="1245"/>
        <w:rPr>
          <w:rFonts w:ascii="长城楷体" w:eastAsia="长城楷体" w:hAnsi="宋体" w:hint="eastAsia"/>
          <w:b/>
          <w:i/>
          <w:sz w:val="28"/>
          <w:szCs w:val="28"/>
        </w:rPr>
      </w:pPr>
      <w:r>
        <w:rPr>
          <w:rFonts w:ascii="长城楷体" w:eastAsia="长城楷体" w:hAnsi="宋体" w:hint="eastAsia"/>
          <w:b/>
          <w:i/>
          <w:sz w:val="28"/>
          <w:szCs w:val="28"/>
        </w:rPr>
        <w:t>拆模</w:t>
      </w:r>
    </w:p>
    <w:p w:rsidR="009D7869" w:rsidRDefault="009D7869" w:rsidP="009D7869">
      <w:pPr>
        <w:pStyle w:val="2"/>
        <w:tabs>
          <w:tab w:val="left" w:pos="4305"/>
        </w:tabs>
        <w:spacing w:line="440" w:lineRule="exact"/>
        <w:rPr>
          <w:rFonts w:ascii="长城楷体" w:eastAsia="长城楷体" w:hint="eastAsia"/>
          <w:szCs w:val="28"/>
        </w:rPr>
      </w:pPr>
      <w:r>
        <w:rPr>
          <w:rFonts w:ascii="长城楷体" w:eastAsia="长城楷体" w:hint="eastAsia"/>
          <w:szCs w:val="28"/>
        </w:rPr>
        <w:t>拆模时间应根据气温和混凝土强度增长情况确定，采用普通水泥时，一般允许拆模时间见下表。</w:t>
      </w:r>
    </w:p>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拆模应仔细，不得损坏混凝土路面的边、角、尽量保持模板完好。拆模后不能立即开放交通，只有混凝土路面达到设计程度时，才允许开放交通。当遇特殊情况需要提前</w:t>
      </w:r>
      <w:r>
        <w:rPr>
          <w:rFonts w:ascii="长城楷体" w:eastAsia="长城楷体" w:hAnsi="宋体" w:hint="eastAsia"/>
          <w:spacing w:val="-4"/>
          <w:sz w:val="28"/>
          <w:szCs w:val="28"/>
        </w:rPr>
        <w:t>开放交通时，混凝土路面的强度应达到设计强度80%以上，其车辆荷载不得大于设计荷</w:t>
      </w:r>
      <w:r>
        <w:rPr>
          <w:rFonts w:ascii="长城楷体" w:eastAsia="长城楷体" w:hAnsi="宋体" w:hint="eastAsia"/>
          <w:sz w:val="28"/>
          <w:szCs w:val="28"/>
        </w:rPr>
        <w:t>载。</w:t>
      </w:r>
    </w:p>
    <w:p w:rsidR="009D7869" w:rsidRDefault="009D7869" w:rsidP="009D7869">
      <w:pPr>
        <w:tabs>
          <w:tab w:val="left" w:pos="4305"/>
        </w:tabs>
        <w:spacing w:line="440" w:lineRule="exact"/>
        <w:ind w:firstLine="525"/>
        <w:jc w:val="center"/>
        <w:rPr>
          <w:rFonts w:ascii="长城楷体" w:eastAsia="长城楷体" w:hAnsi="宋体" w:hint="eastAsia"/>
          <w:sz w:val="28"/>
          <w:szCs w:val="28"/>
        </w:rPr>
      </w:pPr>
      <w:r>
        <w:rPr>
          <w:rFonts w:ascii="长城楷体" w:eastAsia="长城楷体" w:hAnsi="宋体" w:hint="eastAsia"/>
          <w:sz w:val="28"/>
          <w:szCs w:val="28"/>
        </w:rPr>
        <w:t>混凝土路面允许拆模时间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1"/>
        <w:gridCol w:w="2151"/>
        <w:gridCol w:w="2152"/>
        <w:gridCol w:w="2152"/>
      </w:tblGrid>
      <w:tr w:rsidR="009D7869" w:rsidTr="00EB3D01">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4"/>
                <w:szCs w:val="24"/>
              </w:rPr>
            </w:pPr>
            <w:r>
              <w:rPr>
                <w:rFonts w:ascii="长城楷体" w:eastAsia="长城楷体" w:hAnsi="宋体" w:hint="eastAsia"/>
                <w:sz w:val="24"/>
                <w:szCs w:val="24"/>
              </w:rPr>
              <w:t>昼夜平均气温（℃）</w:t>
            </w:r>
          </w:p>
        </w:tc>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4"/>
                <w:szCs w:val="24"/>
              </w:rPr>
            </w:pPr>
            <w:r>
              <w:rPr>
                <w:rFonts w:ascii="长城楷体" w:eastAsia="长城楷体" w:hAnsi="宋体" w:hint="eastAsia"/>
                <w:sz w:val="24"/>
                <w:szCs w:val="24"/>
              </w:rPr>
              <w:t>允许拆模时间（h）</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4"/>
                <w:szCs w:val="24"/>
              </w:rPr>
            </w:pPr>
            <w:r>
              <w:rPr>
                <w:rFonts w:ascii="长城楷体" w:eastAsia="长城楷体" w:hAnsi="宋体" w:hint="eastAsia"/>
                <w:sz w:val="24"/>
                <w:szCs w:val="24"/>
              </w:rPr>
              <w:t>昼夜平均气温（℃）</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4"/>
                <w:szCs w:val="24"/>
              </w:rPr>
            </w:pPr>
            <w:r>
              <w:rPr>
                <w:rFonts w:ascii="长城楷体" w:eastAsia="长城楷体" w:hAnsi="宋体" w:hint="eastAsia"/>
                <w:sz w:val="24"/>
                <w:szCs w:val="24"/>
              </w:rPr>
              <w:t>允许拆模时间（h）</w:t>
            </w:r>
          </w:p>
        </w:tc>
      </w:tr>
      <w:tr w:rsidR="009D7869" w:rsidTr="00EB3D01">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5</w:t>
            </w:r>
          </w:p>
        </w:tc>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72</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20</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30</w:t>
            </w:r>
          </w:p>
        </w:tc>
      </w:tr>
      <w:tr w:rsidR="009D7869" w:rsidTr="00EB3D01">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10</w:t>
            </w:r>
          </w:p>
        </w:tc>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48</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25</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24</w:t>
            </w:r>
          </w:p>
        </w:tc>
      </w:tr>
      <w:tr w:rsidR="009D7869" w:rsidTr="00EB3D01">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15</w:t>
            </w:r>
          </w:p>
        </w:tc>
        <w:tc>
          <w:tcPr>
            <w:tcW w:w="2151"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36</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30以上</w:t>
            </w:r>
          </w:p>
        </w:tc>
        <w:tc>
          <w:tcPr>
            <w:tcW w:w="2152" w:type="dxa"/>
            <w:vAlign w:val="center"/>
          </w:tcPr>
          <w:p w:rsidR="009D7869" w:rsidRDefault="009D7869" w:rsidP="00EB3D01">
            <w:pPr>
              <w:tabs>
                <w:tab w:val="left" w:pos="4305"/>
              </w:tabs>
              <w:spacing w:line="440" w:lineRule="exact"/>
              <w:jc w:val="center"/>
              <w:rPr>
                <w:rFonts w:ascii="长城楷体" w:eastAsia="长城楷体" w:hAnsi="宋体" w:hint="eastAsia"/>
                <w:sz w:val="28"/>
                <w:szCs w:val="28"/>
              </w:rPr>
            </w:pPr>
            <w:r>
              <w:rPr>
                <w:rFonts w:ascii="长城楷体" w:eastAsia="长城楷体" w:hAnsi="宋体" w:hint="eastAsia"/>
                <w:sz w:val="28"/>
                <w:szCs w:val="28"/>
              </w:rPr>
              <w:t>18</w:t>
            </w:r>
          </w:p>
        </w:tc>
      </w:tr>
    </w:tbl>
    <w:p w:rsidR="009D7869" w:rsidRDefault="009D7869" w:rsidP="009D7869">
      <w:pPr>
        <w:tabs>
          <w:tab w:val="left" w:pos="4305"/>
        </w:tabs>
        <w:spacing w:line="440" w:lineRule="exact"/>
        <w:ind w:firstLine="525"/>
        <w:rPr>
          <w:rFonts w:ascii="长城楷体" w:eastAsia="长城楷体" w:hAnsi="宋体" w:hint="eastAsia"/>
          <w:sz w:val="28"/>
          <w:szCs w:val="28"/>
        </w:rPr>
      </w:pPr>
      <w:r>
        <w:rPr>
          <w:rFonts w:ascii="长城楷体" w:eastAsia="长城楷体" w:hAnsi="宋体" w:hint="eastAsia"/>
          <w:sz w:val="28"/>
          <w:szCs w:val="28"/>
        </w:rPr>
        <w:t>注：①允计拆模时间,自混凝土成形后至开始拆模时计算。</w:t>
      </w:r>
    </w:p>
    <w:p w:rsidR="009D7869" w:rsidRDefault="009D7869" w:rsidP="009D7869">
      <w:pPr>
        <w:spacing w:line="440" w:lineRule="exact"/>
        <w:jc w:val="right"/>
        <w:rPr>
          <w:rFonts w:ascii="长城楷体" w:eastAsia="长城楷体" w:hint="eastAsia"/>
          <w:szCs w:val="21"/>
        </w:rPr>
      </w:pPr>
      <w:r>
        <w:rPr>
          <w:rFonts w:ascii="长城楷体" w:eastAsia="长城楷体" w:hint="eastAsia"/>
          <w:szCs w:val="21"/>
        </w:rPr>
        <w:t>浙江xxxx集团有限公司</w:t>
      </w:r>
    </w:p>
    <w:p w:rsidR="009D7869" w:rsidRDefault="009D7869" w:rsidP="009D7869">
      <w:pPr>
        <w:spacing w:line="440" w:lineRule="exact"/>
        <w:jc w:val="right"/>
        <w:rPr>
          <w:rFonts w:ascii="长城楷体" w:eastAsia="长城楷体" w:hint="eastAsia"/>
          <w:szCs w:val="21"/>
        </w:rPr>
      </w:pPr>
      <w:r>
        <w:rPr>
          <w:rFonts w:ascii="长城楷体" w:eastAsia="长城楷体" w:hint="eastAsia"/>
          <w:szCs w:val="21"/>
        </w:rPr>
        <w:t>220kVxxxxx土建工程</w:t>
      </w:r>
    </w:p>
    <w:p w:rsidR="009D7869" w:rsidRDefault="009D7869" w:rsidP="009D7869">
      <w:pPr>
        <w:spacing w:line="440" w:lineRule="exact"/>
        <w:ind w:right="420" w:firstLineChars="2800" w:firstLine="5880"/>
        <w:rPr>
          <w:rFonts w:ascii="长城楷体" w:eastAsia="长城楷体" w:hint="eastAsia"/>
          <w:szCs w:val="21"/>
          <w:u w:val="single"/>
        </w:rPr>
      </w:pPr>
      <w:r>
        <w:rPr>
          <w:rFonts w:ascii="长城楷体" w:eastAsia="长城楷体" w:hint="eastAsia"/>
          <w:szCs w:val="21"/>
        </w:rPr>
        <w:t>项目经理：</w:t>
      </w:r>
      <w:r>
        <w:rPr>
          <w:rFonts w:ascii="长城楷体" w:eastAsia="长城楷体" w:hint="eastAsia"/>
          <w:szCs w:val="21"/>
          <w:u w:val="single"/>
        </w:rPr>
        <w:t xml:space="preserve">          </w:t>
      </w:r>
    </w:p>
    <w:p w:rsidR="009D7869" w:rsidRDefault="009D7869" w:rsidP="009D7869">
      <w:pPr>
        <w:rPr>
          <w:rFonts w:ascii="长城楷体" w:eastAsia="长城楷体"/>
          <w:color w:val="FFFFFF"/>
          <w:sz w:val="2"/>
          <w:szCs w:val="2"/>
        </w:rPr>
      </w:pPr>
      <w:r>
        <w:rPr>
          <w:rFonts w:ascii="长城楷体" w:eastAsia="长城楷体" w:hint="eastAsia"/>
          <w:szCs w:val="21"/>
        </w:rPr>
        <w:t xml:space="preserve">                                                       年    月    日</w:t>
      </w:r>
      <w:r>
        <w:rPr>
          <w:rFonts w:ascii="长城楷体" w:eastAsia="长城楷体" w:hint="eastAsia"/>
          <w:color w:val="FFFFFF"/>
          <w:sz w:val="2"/>
          <w:szCs w:val="2"/>
        </w:rPr>
        <w:t>您好，欢迎您阅读我的文章，本WORD文档可编辑修改，也可以直接打印。阅读过后，希望您提出保贵的意见或建议。阅读和学习是一种非常好的习惯，坚持下去，让我们共同进步。</w:t>
      </w:r>
    </w:p>
    <w:p w:rsidR="009D7869" w:rsidRDefault="009D7869" w:rsidP="009D7869">
      <w:pPr>
        <w:rPr>
          <w:rFonts w:ascii="长城楷体" w:eastAsia="长城楷体"/>
          <w:color w:val="FFFFFF"/>
          <w:sz w:val="2"/>
          <w:szCs w:val="2"/>
        </w:rPr>
      </w:pPr>
      <w:r>
        <w:rPr>
          <w:rFonts w:ascii="长城楷体" w:eastAsia="长城楷体" w:hint="eastAsia"/>
          <w:color w:val="FFFFFF"/>
          <w:sz w:val="2"/>
          <w:szCs w:val="2"/>
        </w:rPr>
        <w:t>您好，欢迎您阅读我的文章，本WORD文档可编辑修改，也可以直接打印。阅读过后，希望您提出保贵的意见或建议。阅读和学习是一种非常好的习惯，坚持下去，让我们共同进步。</w:t>
      </w:r>
    </w:p>
    <w:p w:rsidR="009D7869" w:rsidRDefault="009D7869" w:rsidP="009D7869">
      <w:pPr>
        <w:spacing w:line="440" w:lineRule="exact"/>
        <w:ind w:right="420"/>
        <w:jc w:val="center"/>
        <w:rPr>
          <w:rFonts w:ascii="长城楷体" w:eastAsia="长城楷体"/>
          <w:szCs w:val="21"/>
        </w:rPr>
      </w:pPr>
    </w:p>
    <w:p w:rsidR="000E5214" w:rsidRDefault="000E5214">
      <w:bookmarkStart w:id="4" w:name="_GoBack"/>
      <w:bookmarkEnd w:id="4"/>
    </w:p>
    <w:sectPr w:rsidR="000E5214">
      <w:headerReference w:type="default" r:id="rId7"/>
      <w:footerReference w:type="default" r:id="rId8"/>
      <w:headerReference w:type="first" r:id="rId9"/>
      <w:footerReference w:type="first" r:id="rId10"/>
      <w:pgSz w:w="11906" w:h="16838"/>
      <w:pgMar w:top="1276" w:right="1800" w:bottom="1276"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2A0" w:rsidRDefault="002F72A0" w:rsidP="009D7869">
      <w:r>
        <w:separator/>
      </w:r>
    </w:p>
  </w:endnote>
  <w:endnote w:type="continuationSeparator" w:id="0">
    <w:p w:rsidR="002F72A0" w:rsidRDefault="002F72A0" w:rsidP="009D78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长城楷体">
    <w:altName w:val="宋体"/>
    <w:charset w:val="86"/>
    <w:family w:val="modern"/>
    <w:pitch w:val="default"/>
    <w:sig w:usb0="00000001" w:usb1="080E0000" w:usb2="00000010" w:usb3="00000000" w:csb0="00040000" w:csb1="00000000"/>
  </w:font>
  <w:font w:name="ˎ̥">
    <w:altName w:val="Times New Roman"/>
    <w:charset w:val="00"/>
    <w:family w:val="roman"/>
    <w:pitch w:val="default"/>
    <w:sig w:usb0="00000000" w:usb1="00000000" w:usb2="00000000" w:usb3="00000000" w:csb0="00040001" w:csb1="00000000"/>
  </w:font>
  <w:font w:name="Arial">
    <w:panose1 w:val="020B0604020202020204"/>
    <w:charset w:val="00"/>
    <w:family w:val="swiss"/>
    <w:pitch w:val="variable"/>
    <w:sig w:usb0="E0002EFF" w:usb1="C0007843" w:usb2="00000009" w:usb3="00000000" w:csb0="000001FF" w:csb1="00000000"/>
  </w:font>
  <w:font w:name="仿宋_GB2312">
    <w:altName w:val="仿宋"/>
    <w:charset w:val="86"/>
    <w:family w:val="modern"/>
    <w:pitch w:val="default"/>
    <w:sig w:usb0="00000000" w:usb1="080E0000" w:usb2="00000010" w:usb3="00000000" w:csb0="00040000" w:csb1="00000000"/>
  </w:font>
  <w:font w:name="宋体-18030">
    <w:altName w:val="宋体"/>
    <w:charset w:val="86"/>
    <w:family w:val="auto"/>
    <w:pitch w:val="default"/>
    <w:sig w:usb0="00000000" w:usb1="0000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2F72A0">
    <w:pPr>
      <w:pStyle w:val="a5"/>
    </w:pPr>
    <w: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2F72A0">
    <w:pPr>
      <w:pStyle w:val="a5"/>
      <w:framePr w:w="274" w:wrap="around" w:vAnchor="text" w:hAnchor="page" w:x="14582" w:y="195"/>
      <w:rPr>
        <w:rStyle w:val="a9"/>
        <w:rFonts w:hint="eastAsia"/>
      </w:rPr>
    </w:pPr>
    <w:r>
      <w:rPr>
        <w:rStyle w:val="a9"/>
        <w:rFonts w:hint="eastAsia"/>
      </w:rPr>
      <w:t>113</w:t>
    </w:r>
  </w:p>
  <w:p w:rsidR="00000000" w:rsidRDefault="002F72A0">
    <w:pPr>
      <w:pStyle w:val="a5"/>
      <w:ind w:right="360" w:firstLine="3060"/>
      <w:jc w:val="center"/>
      <w:rPr>
        <w:rFonts w:hint="eastAsia"/>
      </w:rPr>
    </w:pPr>
    <w:r>
      <w:rPr>
        <w:rFonts w:hint="eastAsia"/>
        <w:i/>
      </w:rPr>
      <w:t>江苏省南京市公路管理处</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2A0" w:rsidRDefault="002F72A0" w:rsidP="009D7869">
      <w:r>
        <w:separator/>
      </w:r>
    </w:p>
  </w:footnote>
  <w:footnote w:type="continuationSeparator" w:id="0">
    <w:p w:rsidR="002F72A0" w:rsidRDefault="002F72A0" w:rsidP="009D786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2F72A0">
    <w:pPr>
      <w:pStyle w:val="a3"/>
    </w:pPr>
    <w: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2F72A0">
    <w:pPr>
      <w:pStyle w:val="a3"/>
      <w:jc w:val="right"/>
    </w:pPr>
    <w:r>
      <w:rPr>
        <w:rFonts w:hint="eastAsia"/>
        <w:i/>
      </w:rPr>
      <w:t>绕城公路改建工程招标文件</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902FA1"/>
    <w:multiLevelType w:val="singleLevel"/>
    <w:tmpl w:val="6C902FA1"/>
    <w:lvl w:ilvl="0">
      <w:start w:val="1"/>
      <w:numFmt w:val="decimal"/>
      <w:lvlText w:val="%1．"/>
      <w:lvlJc w:val="left"/>
      <w:pPr>
        <w:tabs>
          <w:tab w:val="num" w:pos="900"/>
        </w:tabs>
        <w:ind w:left="900" w:hanging="36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FE6"/>
    <w:rsid w:val="000E5214"/>
    <w:rsid w:val="002F72A0"/>
    <w:rsid w:val="00405FE6"/>
    <w:rsid w:val="009D78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4E9F2BA-3742-46E2-B3DB-473DE87C4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7869"/>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9D7869"/>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D7869"/>
    <w:rPr>
      <w:sz w:val="18"/>
      <w:szCs w:val="18"/>
    </w:rPr>
  </w:style>
  <w:style w:type="paragraph" w:styleId="a5">
    <w:name w:val="footer"/>
    <w:basedOn w:val="a"/>
    <w:link w:val="a6"/>
    <w:unhideWhenUsed/>
    <w:rsid w:val="009D7869"/>
    <w:pPr>
      <w:tabs>
        <w:tab w:val="center" w:pos="4153"/>
        <w:tab w:val="right" w:pos="8306"/>
      </w:tabs>
      <w:snapToGrid w:val="0"/>
      <w:jc w:val="left"/>
    </w:pPr>
    <w:rPr>
      <w:sz w:val="18"/>
      <w:szCs w:val="18"/>
    </w:rPr>
  </w:style>
  <w:style w:type="character" w:customStyle="1" w:styleId="a6">
    <w:name w:val="页脚 字符"/>
    <w:basedOn w:val="a0"/>
    <w:link w:val="a5"/>
    <w:uiPriority w:val="99"/>
    <w:rsid w:val="009D7869"/>
    <w:rPr>
      <w:sz w:val="18"/>
      <w:szCs w:val="18"/>
    </w:rPr>
  </w:style>
  <w:style w:type="paragraph" w:styleId="a7">
    <w:name w:val="Body Text Indent"/>
    <w:basedOn w:val="a"/>
    <w:link w:val="a8"/>
    <w:rsid w:val="009D7869"/>
    <w:pPr>
      <w:ind w:firstLineChars="192" w:firstLine="538"/>
      <w:jc w:val="left"/>
    </w:pPr>
    <w:rPr>
      <w:rFonts w:ascii="宋体" w:hAnsi="宋体"/>
      <w:sz w:val="28"/>
      <w:szCs w:val="20"/>
    </w:rPr>
  </w:style>
  <w:style w:type="character" w:customStyle="1" w:styleId="a8">
    <w:name w:val="正文文本缩进 字符"/>
    <w:basedOn w:val="a0"/>
    <w:link w:val="a7"/>
    <w:rsid w:val="009D7869"/>
    <w:rPr>
      <w:rFonts w:ascii="宋体" w:eastAsia="宋体" w:hAnsi="宋体" w:cs="Times New Roman"/>
      <w:sz w:val="28"/>
      <w:szCs w:val="20"/>
    </w:rPr>
  </w:style>
  <w:style w:type="paragraph" w:styleId="2">
    <w:name w:val="Body Text Indent 2"/>
    <w:basedOn w:val="a"/>
    <w:link w:val="20"/>
    <w:rsid w:val="009D7869"/>
    <w:pPr>
      <w:ind w:firstLineChars="200" w:firstLine="560"/>
    </w:pPr>
    <w:rPr>
      <w:rFonts w:ascii="宋体" w:hAnsi="宋体"/>
      <w:sz w:val="28"/>
      <w:szCs w:val="20"/>
    </w:rPr>
  </w:style>
  <w:style w:type="character" w:customStyle="1" w:styleId="20">
    <w:name w:val="正文文本缩进 2 字符"/>
    <w:basedOn w:val="a0"/>
    <w:link w:val="2"/>
    <w:rsid w:val="009D7869"/>
    <w:rPr>
      <w:rFonts w:ascii="宋体" w:eastAsia="宋体" w:hAnsi="宋体" w:cs="Times New Roman"/>
      <w:sz w:val="28"/>
      <w:szCs w:val="20"/>
    </w:rPr>
  </w:style>
  <w:style w:type="paragraph" w:styleId="3">
    <w:name w:val="Body Text Indent 3"/>
    <w:basedOn w:val="a"/>
    <w:link w:val="30"/>
    <w:rsid w:val="009D7869"/>
    <w:pPr>
      <w:spacing w:line="360" w:lineRule="auto"/>
      <w:ind w:firstLine="480"/>
    </w:pPr>
    <w:rPr>
      <w:rFonts w:ascii="Times New Roman" w:hAnsi="Times New Roman"/>
      <w:sz w:val="28"/>
      <w:szCs w:val="20"/>
    </w:rPr>
  </w:style>
  <w:style w:type="character" w:customStyle="1" w:styleId="30">
    <w:name w:val="正文文本缩进 3 字符"/>
    <w:basedOn w:val="a0"/>
    <w:link w:val="3"/>
    <w:rsid w:val="009D7869"/>
    <w:rPr>
      <w:rFonts w:ascii="Times New Roman" w:eastAsia="宋体" w:hAnsi="Times New Roman" w:cs="Times New Roman"/>
      <w:sz w:val="28"/>
      <w:szCs w:val="20"/>
    </w:rPr>
  </w:style>
  <w:style w:type="character" w:styleId="a9">
    <w:name w:val="page number"/>
    <w:basedOn w:val="a0"/>
    <w:rsid w:val="009D78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1250</Words>
  <Characters>7131</Characters>
  <Application>Microsoft Office Word</Application>
  <DocSecurity>0</DocSecurity>
  <Lines>59</Lines>
  <Paragraphs>16</Paragraphs>
  <ScaleCrop>false</ScaleCrop>
  <Company/>
  <LinksUpToDate>false</LinksUpToDate>
  <CharactersWithSpaces>8365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2019-01-01T15:24:00Z</dcterms:created>
  <dcterms:modified xsi:type="dcterms:W3CDTF">2019-01-01T15:24:00Z</dcterms:modified>
</cp:coreProperties>
</file>