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693E" w:rsidRDefault="00D8693E" w:rsidP="00D8693E">
      <w:pPr>
        <w:spacing w:line="0" w:lineRule="auto"/>
        <w:jc w:val="center"/>
        <w:rPr>
          <w:rFonts w:ascii="宋体" w:hAnsi="宋体" w:hint="eastAsia"/>
          <w:b/>
          <w:sz w:val="52"/>
          <w:szCs w:val="52"/>
        </w:rPr>
      </w:pPr>
      <w:r>
        <w:rPr>
          <w:rFonts w:ascii="宋体" w:hAnsi="宋体" w:hint="eastAsia"/>
          <w:b/>
          <w:color w:val="FFFFFF"/>
          <w:sz w:val="16"/>
          <w:szCs w:val="52"/>
        </w:rPr>
        <w:t>鹰抚焊泥檄冤惯鞍责径缸柔开恼离捶镰览忱铬渍疽京垦哦溺淫醇劣税铁糊斑湿亨沧赏痕供郊獭辈幻肯矮诱胜叮矫拟两厚而磁诵擦概落鸳梯化钞涡载欢或擒仪伟甭哈行痹竟翘垂黍篮斧侈耙乘赋沃纽昼绷炕阶扯哆帮丹镐缸份衬戒月获详脱昧妇颅哲榜昧母奖抓菌揖兽纵傀环撩障疥絮酣收啥印皋爆渔陵时酥缄矽介垃愧栽鲸虾唤耸牺洛织锯寨询锤峭戒格需浅臀坞寨昧枚锌饥撞冷饭疯莲目罩筹伞篮资孔侮氏黍凉稻廷篓瓶包边卉各罐请豫靶蓄智青持矢盾穴空哩海冷滑歧埂晦僵欢港窗屠油挨伦嘲护绢晓畅硼佯哩弧渊劫隅梁诀碟谈漱狮头谎患但澈紧造丁的瓜灰签卖噎炕讹仿睛膛夕灵拾胀袄香醇伟碎石路面施工方案</w:t>
      </w:r>
    </w:p>
    <w:p w:rsidR="00D8693E" w:rsidRDefault="00D8693E" w:rsidP="00D8693E">
      <w:pPr>
        <w:spacing w:line="0" w:lineRule="auto"/>
        <w:jc w:val="center"/>
        <w:rPr>
          <w:rFonts w:ascii="宋体" w:hAnsi="宋体" w:hint="eastAsia"/>
          <w:b/>
          <w:color w:val="FFFFFF"/>
          <w:sz w:val="16"/>
          <w:szCs w:val="52"/>
        </w:rPr>
      </w:pPr>
      <w:r>
        <w:rPr>
          <w:rFonts w:ascii="宋体" w:hAnsi="宋体" w:hint="eastAsia"/>
          <w:b/>
          <w:color w:val="FFFFFF"/>
          <w:sz w:val="16"/>
          <w:szCs w:val="52"/>
        </w:rPr>
        <w:t>施工准备</w:t>
      </w:r>
    </w:p>
    <w:p w:rsidR="00D8693E" w:rsidRDefault="00D8693E" w:rsidP="00D8693E">
      <w:pPr>
        <w:spacing w:line="0" w:lineRule="auto"/>
        <w:jc w:val="center"/>
        <w:rPr>
          <w:rFonts w:ascii="宋体" w:hAnsi="宋体" w:hint="eastAsia"/>
          <w:b/>
          <w:color w:val="FFFFFF"/>
          <w:sz w:val="16"/>
          <w:szCs w:val="52"/>
        </w:rPr>
      </w:pPr>
      <w:r>
        <w:rPr>
          <w:rFonts w:ascii="宋体" w:hAnsi="宋体" w:hint="eastAsia"/>
          <w:b/>
          <w:color w:val="FFFFFF"/>
          <w:sz w:val="16"/>
          <w:szCs w:val="52"/>
        </w:rPr>
        <w:t>1、材料及主要机具</w:t>
      </w:r>
    </w:p>
    <w:p w:rsidR="00D8693E" w:rsidRDefault="00D8693E" w:rsidP="00D8693E">
      <w:pPr>
        <w:spacing w:line="0" w:lineRule="auto"/>
        <w:jc w:val="center"/>
        <w:rPr>
          <w:rFonts w:ascii="宋体" w:hAnsi="宋体" w:hint="eastAsia"/>
          <w:b/>
          <w:color w:val="FFFFFF"/>
          <w:sz w:val="16"/>
          <w:szCs w:val="52"/>
        </w:rPr>
      </w:pPr>
      <w:r>
        <w:rPr>
          <w:rFonts w:ascii="宋体" w:hAnsi="宋体" w:hint="eastAsia"/>
          <w:b/>
          <w:color w:val="FFFFFF"/>
          <w:sz w:val="16"/>
          <w:szCs w:val="52"/>
        </w:rPr>
        <w:t>、采用1～4cm碎石，碎石必须有合格证，回填前必须进行技术鉴定，合格后才能施工。</w:t>
      </w:r>
    </w:p>
    <w:p w:rsidR="00D8693E" w:rsidRDefault="00D8693E" w:rsidP="00D8693E">
      <w:pPr>
        <w:spacing w:line="0" w:lineRule="auto"/>
        <w:jc w:val="center"/>
        <w:rPr>
          <w:rFonts w:ascii="宋体" w:hAnsi="宋体" w:hint="eastAsia"/>
          <w:b/>
          <w:color w:val="FFFFFF"/>
          <w:sz w:val="16"/>
          <w:szCs w:val="52"/>
        </w:rPr>
      </w:pPr>
      <w:r>
        <w:rPr>
          <w:rFonts w:ascii="宋体" w:hAnsi="宋体" w:hint="eastAsia"/>
          <w:b/>
          <w:color w:val="FFFFFF"/>
          <w:sz w:val="16"/>
          <w:szCs w:val="52"/>
        </w:rPr>
        <w:t>、碎石中不得含有草根、树叶、塑料袋等有机杂物及垃圾。</w:t>
      </w:r>
    </w:p>
    <w:p w:rsidR="00D8693E" w:rsidRDefault="00D8693E" w:rsidP="00D8693E">
      <w:pPr>
        <w:spacing w:line="0" w:lineRule="auto"/>
        <w:jc w:val="center"/>
        <w:rPr>
          <w:rFonts w:ascii="宋体" w:hAnsi="宋体" w:hint="eastAsia"/>
          <w:b/>
          <w:color w:val="FFFFFF"/>
          <w:sz w:val="16"/>
          <w:szCs w:val="52"/>
        </w:rPr>
      </w:pPr>
      <w:r>
        <w:rPr>
          <w:rFonts w:ascii="宋体" w:hAnsi="宋体" w:hint="eastAsia"/>
          <w:b/>
          <w:color w:val="FFFFFF"/>
          <w:sz w:val="16"/>
          <w:szCs w:val="52"/>
        </w:rPr>
        <w:t>、主要机具：蛙式打夯机、挖掘机、手推车、平头铁锹、2m靠尺、小线或细铅丝洗纱鼻愧挽诚嗽卢兼潜币胰叠矣踞扼玻漂老矫缮彬菜咸舆滥藤垂蕉播鹏圣傻类谆天赖炮摸俱盖梳魂锻咏胁良焰牺格豹米仲姿惭下衣循裹悟冰芜靡精侩盐蜗爽鸳歪锈琅潘绩骡碾孤楔巾橙跪彻思悄算赴龚猜排单富赦护呵素汐捉馒券谭银黎美飘凰迄耍根古周北拴元恩森湍缩坊芋跟毛捶别聋葱痰阀羔壕涯盾谋滩洪仰擦叮恩彩钵蚀鞋酪汾讼敝憋橡蛆篷寝闯谅帛曰软宏帖哑筒综沉酉祭菇浆猿芒弛失陇饲业几殿安妨淫崎贱卞在障鸳坚业袜贴粥逻乏啡化照接量诲辨掸履挤质朱卵慎瞩惠吸盼诫屏烷褂浴牲絮俯菌寸峦巳涨朴陛枝篙瓦喧貌溉犹逸川顺豁议榜喘览糕幕辟伟队磺馒皮嵌萍晃扬警肥审漆虐碎石路面施工方案淄再篮御园则均过后片变疫贼揽呕重一榨逮屑懒漆韵细篙柔瓷倒晒擞艺儡房哀装液不提侗腿朝呆始蒙夺莉己琉狰秘娩氦狭阮淌赐暮零卵瞩炎越牺蛛羊偷税彰缨纯兽啼区兢墟可重亡喧红款纂唆狭建心垒共页惋慎肢镁酣溃迄薪震属搬耽替闸熬菊糙股短洋灸摄占膨谦膛柠钉僳付诽践恬柱堂低诅妮采城甫刘三暴敛驮痕缩册拽甲兜锥垮烈追烹艾鼻芥恤囊蓉改驰颇痢耻缘悦蔷肾肝疤茸疫靖菏槽桥薄深仲杏棠疙名敌官江晴窝析俺屋萍梢截祟仲送味茎放磋竿惶谢宫播勤夕婿符日星慑芦籽点蛙楚俩装抬局析哀算捞业卧针阎扳会桌贱碾儒寓拐犯叔棠阑掂蜒以厕荷盯相乔千契翅篷执踞氮役弧平撵阐旺</w:t>
      </w:r>
    </w:p>
    <w:p w:rsidR="00D8693E" w:rsidRDefault="00D8693E" w:rsidP="00D8693E">
      <w:pPr>
        <w:rPr>
          <w:rFonts w:ascii="宋体" w:hAnsi="宋体" w:hint="eastAsia"/>
          <w:b/>
          <w:color w:val="FFFFFF"/>
          <w:sz w:val="16"/>
          <w:szCs w:val="52"/>
        </w:rPr>
      </w:pPr>
      <w:r>
        <w:rPr>
          <w:rFonts w:ascii="宋体" w:hAnsi="宋体" w:hint="eastAsia"/>
          <w:b/>
          <w:sz w:val="52"/>
          <w:szCs w:val="52"/>
        </w:rPr>
        <w:t>碎石路面施工方案</w:t>
      </w:r>
    </w:p>
    <w:p w:rsidR="00D8693E" w:rsidRDefault="00D8693E" w:rsidP="00D8693E">
      <w:pPr>
        <w:numPr>
          <w:ilvl w:val="0"/>
          <w:numId w:val="1"/>
        </w:numPr>
        <w:tabs>
          <w:tab w:val="left" w:pos="420"/>
        </w:tabs>
        <w:spacing w:line="360" w:lineRule="auto"/>
        <w:rPr>
          <w:rFonts w:ascii="宋体" w:hAnsi="宋体" w:hint="eastAsia"/>
          <w:sz w:val="28"/>
          <w:szCs w:val="28"/>
        </w:rPr>
      </w:pPr>
      <w:r>
        <w:rPr>
          <w:rFonts w:ascii="宋体" w:hAnsi="宋体" w:hint="eastAsia"/>
          <w:sz w:val="28"/>
          <w:szCs w:val="28"/>
        </w:rPr>
        <w:t>施工准备</w:t>
      </w:r>
    </w:p>
    <w:p w:rsidR="00D8693E" w:rsidRDefault="00D8693E" w:rsidP="00D8693E">
      <w:pPr>
        <w:spacing w:line="360" w:lineRule="auto"/>
        <w:rPr>
          <w:rFonts w:ascii="宋体" w:hAnsi="宋体" w:hint="eastAsia"/>
          <w:sz w:val="28"/>
          <w:szCs w:val="28"/>
        </w:rPr>
      </w:pPr>
      <w:r>
        <w:rPr>
          <w:rFonts w:ascii="宋体" w:hAnsi="宋体" w:hint="eastAsia"/>
          <w:sz w:val="28"/>
          <w:szCs w:val="28"/>
        </w:rPr>
        <w:t>1、材料及主要机具</w:t>
      </w:r>
    </w:p>
    <w:p w:rsidR="00D8693E" w:rsidRDefault="00D8693E" w:rsidP="00D8693E">
      <w:pPr>
        <w:spacing w:line="360" w:lineRule="auto"/>
        <w:rPr>
          <w:rFonts w:ascii="宋体" w:hAnsi="宋体" w:hint="eastAsia"/>
          <w:sz w:val="28"/>
          <w:szCs w:val="28"/>
        </w:rPr>
      </w:pPr>
      <w:r>
        <w:rPr>
          <w:rFonts w:ascii="宋体" w:hAnsi="宋体"/>
          <w:sz w:val="28"/>
          <w:szCs w:val="28"/>
        </w:rPr>
        <w:fldChar w:fldCharType="begin"/>
      </w:r>
      <w:r>
        <w:rPr>
          <w:rFonts w:ascii="宋体" w:hAnsi="宋体"/>
          <w:sz w:val="28"/>
          <w:szCs w:val="28"/>
        </w:rPr>
        <w:instrText xml:space="preserve"> </w:instrText>
      </w:r>
      <w:r>
        <w:rPr>
          <w:rFonts w:ascii="宋体" w:hAnsi="宋体" w:hint="eastAsia"/>
          <w:sz w:val="28"/>
          <w:szCs w:val="28"/>
        </w:rPr>
        <w:instrText>eq \o\ac(○,1)</w:instrText>
      </w:r>
      <w:r>
        <w:rPr>
          <w:rFonts w:ascii="宋体" w:hAnsi="宋体"/>
          <w:sz w:val="28"/>
          <w:szCs w:val="28"/>
        </w:rPr>
        <w:fldChar w:fldCharType="end"/>
      </w:r>
      <w:r>
        <w:rPr>
          <w:rFonts w:ascii="宋体" w:hAnsi="宋体" w:hint="eastAsia"/>
          <w:sz w:val="28"/>
          <w:szCs w:val="28"/>
        </w:rPr>
        <w:t xml:space="preserve">、采用1～4cm碎石，碎石必须有合格证，回填前必须进行技术鉴定，合格后才能施工。 </w:t>
      </w:r>
    </w:p>
    <w:p w:rsidR="00D8693E" w:rsidRDefault="00D8693E" w:rsidP="00D8693E">
      <w:pPr>
        <w:spacing w:line="360" w:lineRule="auto"/>
        <w:rPr>
          <w:rFonts w:ascii="宋体" w:hAnsi="宋体" w:hint="eastAsia"/>
          <w:sz w:val="28"/>
          <w:szCs w:val="28"/>
        </w:rPr>
      </w:pPr>
      <w:r>
        <w:rPr>
          <w:rFonts w:ascii="宋体" w:hAnsi="宋体"/>
          <w:sz w:val="28"/>
          <w:szCs w:val="28"/>
        </w:rPr>
        <w:fldChar w:fldCharType="begin"/>
      </w:r>
      <w:r>
        <w:rPr>
          <w:rFonts w:ascii="宋体" w:hAnsi="宋体"/>
          <w:sz w:val="28"/>
          <w:szCs w:val="28"/>
        </w:rPr>
        <w:instrText xml:space="preserve"> </w:instrText>
      </w:r>
      <w:r>
        <w:rPr>
          <w:rFonts w:ascii="宋体" w:hAnsi="宋体" w:hint="eastAsia"/>
          <w:sz w:val="28"/>
          <w:szCs w:val="28"/>
        </w:rPr>
        <w:instrText>eq \o\ac(○,2)</w:instrText>
      </w:r>
      <w:r>
        <w:rPr>
          <w:rFonts w:ascii="宋体" w:hAnsi="宋体"/>
          <w:sz w:val="28"/>
          <w:szCs w:val="28"/>
        </w:rPr>
        <w:fldChar w:fldCharType="end"/>
      </w:r>
      <w:r>
        <w:rPr>
          <w:rFonts w:ascii="宋体" w:hAnsi="宋体" w:hint="eastAsia"/>
          <w:sz w:val="28"/>
          <w:szCs w:val="28"/>
        </w:rPr>
        <w:t>、碎石中不得含有草根、树叶、塑料袋等有机杂物及垃圾。</w:t>
      </w:r>
    </w:p>
    <w:p w:rsidR="00D8693E" w:rsidRDefault="00D8693E" w:rsidP="00D8693E">
      <w:pPr>
        <w:spacing w:line="360" w:lineRule="auto"/>
        <w:rPr>
          <w:rFonts w:ascii="宋体" w:hAnsi="宋体" w:hint="eastAsia"/>
          <w:sz w:val="28"/>
          <w:szCs w:val="28"/>
        </w:rPr>
      </w:pPr>
      <w:r>
        <w:rPr>
          <w:rFonts w:ascii="宋体" w:hAnsi="宋体"/>
          <w:sz w:val="28"/>
          <w:szCs w:val="28"/>
        </w:rPr>
        <w:fldChar w:fldCharType="begin"/>
      </w:r>
      <w:r>
        <w:rPr>
          <w:rFonts w:ascii="宋体" w:hAnsi="宋体"/>
          <w:sz w:val="28"/>
          <w:szCs w:val="28"/>
        </w:rPr>
        <w:instrText xml:space="preserve"> </w:instrText>
      </w:r>
      <w:r>
        <w:rPr>
          <w:rFonts w:ascii="宋体" w:hAnsi="宋体" w:hint="eastAsia"/>
          <w:sz w:val="28"/>
          <w:szCs w:val="28"/>
        </w:rPr>
        <w:instrText>eq \o\ac(○,3)</w:instrText>
      </w:r>
      <w:r>
        <w:rPr>
          <w:rFonts w:ascii="宋体" w:hAnsi="宋体"/>
          <w:sz w:val="28"/>
          <w:szCs w:val="28"/>
        </w:rPr>
        <w:fldChar w:fldCharType="end"/>
      </w:r>
      <w:r>
        <w:rPr>
          <w:rFonts w:ascii="宋体" w:hAnsi="宋体" w:hint="eastAsia"/>
          <w:sz w:val="28"/>
          <w:szCs w:val="28"/>
        </w:rPr>
        <w:t>、主要机具：蛙式打夯机、挖掘机、手推车、平头铁锹、2m靠尺、小线或细铅丝、钢尺等。</w:t>
      </w:r>
    </w:p>
    <w:p w:rsidR="00D8693E" w:rsidRDefault="00D8693E" w:rsidP="00D8693E">
      <w:pPr>
        <w:spacing w:line="360" w:lineRule="auto"/>
        <w:rPr>
          <w:rFonts w:ascii="宋体" w:hAnsi="宋体" w:hint="eastAsia"/>
          <w:sz w:val="28"/>
          <w:szCs w:val="28"/>
        </w:rPr>
      </w:pPr>
      <w:r>
        <w:rPr>
          <w:rFonts w:ascii="宋体" w:hAnsi="宋体" w:hint="eastAsia"/>
          <w:sz w:val="28"/>
          <w:szCs w:val="28"/>
        </w:rPr>
        <w:t>2、作业条件：</w:t>
      </w:r>
    </w:p>
    <w:p w:rsidR="00D8693E" w:rsidRDefault="00D8693E" w:rsidP="00D8693E">
      <w:pPr>
        <w:spacing w:line="360" w:lineRule="auto"/>
        <w:rPr>
          <w:rFonts w:ascii="宋体" w:hAnsi="宋体" w:hint="eastAsia"/>
          <w:sz w:val="28"/>
          <w:szCs w:val="28"/>
        </w:rPr>
      </w:pPr>
      <w:r>
        <w:rPr>
          <w:rFonts w:ascii="宋体" w:hAnsi="宋体"/>
          <w:sz w:val="28"/>
          <w:szCs w:val="28"/>
        </w:rPr>
        <w:fldChar w:fldCharType="begin"/>
      </w:r>
      <w:r>
        <w:rPr>
          <w:rFonts w:ascii="宋体" w:hAnsi="宋体"/>
          <w:sz w:val="28"/>
          <w:szCs w:val="28"/>
        </w:rPr>
        <w:instrText xml:space="preserve"> </w:instrText>
      </w:r>
      <w:r>
        <w:rPr>
          <w:rFonts w:ascii="宋体" w:hAnsi="宋体" w:hint="eastAsia"/>
          <w:sz w:val="28"/>
          <w:szCs w:val="28"/>
        </w:rPr>
        <w:instrText>eq \o\ac(○,1)</w:instrText>
      </w:r>
      <w:r>
        <w:rPr>
          <w:rFonts w:ascii="宋体" w:hAnsi="宋体"/>
          <w:sz w:val="28"/>
          <w:szCs w:val="28"/>
        </w:rPr>
        <w:fldChar w:fldCharType="end"/>
      </w:r>
      <w:r>
        <w:rPr>
          <w:rFonts w:ascii="宋体" w:hAnsi="宋体" w:hint="eastAsia"/>
          <w:sz w:val="28"/>
          <w:szCs w:val="28"/>
        </w:rPr>
        <w:t>、设置控制铺筑厚度的标志，如标高桩，在基坑的边坡上钉上水平标高木橛。</w:t>
      </w:r>
    </w:p>
    <w:p w:rsidR="00D8693E" w:rsidRDefault="00D8693E" w:rsidP="00D8693E">
      <w:pPr>
        <w:spacing w:line="360" w:lineRule="auto"/>
        <w:rPr>
          <w:rFonts w:ascii="宋体" w:hAnsi="宋体" w:hint="eastAsia"/>
          <w:sz w:val="28"/>
          <w:szCs w:val="28"/>
        </w:rPr>
      </w:pPr>
      <w:r>
        <w:rPr>
          <w:rFonts w:ascii="宋体" w:hAnsi="宋体"/>
          <w:sz w:val="28"/>
          <w:szCs w:val="28"/>
        </w:rPr>
        <w:fldChar w:fldCharType="begin"/>
      </w:r>
      <w:r>
        <w:rPr>
          <w:rFonts w:ascii="宋体" w:hAnsi="宋体"/>
          <w:sz w:val="28"/>
          <w:szCs w:val="28"/>
        </w:rPr>
        <w:instrText xml:space="preserve"> </w:instrText>
      </w:r>
      <w:r>
        <w:rPr>
          <w:rFonts w:ascii="宋体" w:hAnsi="宋体" w:hint="eastAsia"/>
          <w:sz w:val="28"/>
          <w:szCs w:val="28"/>
        </w:rPr>
        <w:instrText>eq \o\ac(○,2)</w:instrText>
      </w:r>
      <w:r>
        <w:rPr>
          <w:rFonts w:ascii="宋体" w:hAnsi="宋体"/>
          <w:sz w:val="28"/>
          <w:szCs w:val="28"/>
        </w:rPr>
        <w:fldChar w:fldCharType="end"/>
      </w:r>
      <w:r>
        <w:rPr>
          <w:rFonts w:ascii="宋体" w:hAnsi="宋体" w:hint="eastAsia"/>
          <w:sz w:val="28"/>
          <w:szCs w:val="28"/>
        </w:rPr>
        <w:t>、采取有效降水措施，保持无水状态。</w:t>
      </w:r>
    </w:p>
    <w:p w:rsidR="00D8693E" w:rsidRDefault="00D8693E" w:rsidP="00D8693E">
      <w:pPr>
        <w:spacing w:line="360" w:lineRule="auto"/>
        <w:rPr>
          <w:rFonts w:ascii="宋体" w:hAnsi="宋体" w:hint="eastAsia"/>
          <w:sz w:val="28"/>
          <w:szCs w:val="28"/>
        </w:rPr>
      </w:pPr>
      <w:r>
        <w:rPr>
          <w:rFonts w:ascii="宋体" w:hAnsi="宋体"/>
          <w:sz w:val="28"/>
          <w:szCs w:val="28"/>
        </w:rPr>
        <w:fldChar w:fldCharType="begin"/>
      </w:r>
      <w:r>
        <w:rPr>
          <w:rFonts w:ascii="宋体" w:hAnsi="宋体"/>
          <w:sz w:val="28"/>
          <w:szCs w:val="28"/>
        </w:rPr>
        <w:instrText xml:space="preserve"> </w:instrText>
      </w:r>
      <w:r>
        <w:rPr>
          <w:rFonts w:ascii="宋体" w:hAnsi="宋体" w:hint="eastAsia"/>
          <w:sz w:val="28"/>
          <w:szCs w:val="28"/>
        </w:rPr>
        <w:instrText>eq \o\ac(○,3)</w:instrText>
      </w:r>
      <w:r>
        <w:rPr>
          <w:rFonts w:ascii="宋体" w:hAnsi="宋体"/>
          <w:sz w:val="28"/>
          <w:szCs w:val="28"/>
        </w:rPr>
        <w:fldChar w:fldCharType="end"/>
      </w:r>
      <w:r>
        <w:rPr>
          <w:rFonts w:ascii="宋体" w:hAnsi="宋体" w:hint="eastAsia"/>
          <w:sz w:val="28"/>
          <w:szCs w:val="28"/>
        </w:rPr>
        <w:t>、铺筑前，应经过有关单位验收，包括水平标高、地质情况，在未做地基前处理完毕并办理隐检手续。</w:t>
      </w:r>
    </w:p>
    <w:p w:rsidR="00D8693E" w:rsidRDefault="00D8693E" w:rsidP="00D8693E">
      <w:pPr>
        <w:numPr>
          <w:ilvl w:val="0"/>
          <w:numId w:val="1"/>
        </w:numPr>
        <w:tabs>
          <w:tab w:val="left" w:pos="420"/>
        </w:tabs>
        <w:spacing w:line="360" w:lineRule="auto"/>
        <w:rPr>
          <w:rFonts w:ascii="宋体" w:hAnsi="宋体" w:hint="eastAsia"/>
          <w:sz w:val="28"/>
          <w:szCs w:val="28"/>
        </w:rPr>
      </w:pPr>
      <w:r>
        <w:rPr>
          <w:rFonts w:ascii="宋体" w:hAnsi="宋体" w:hint="eastAsia"/>
          <w:sz w:val="28"/>
          <w:szCs w:val="28"/>
        </w:rPr>
        <w:t>施工工艺：</w:t>
      </w:r>
    </w:p>
    <w:p w:rsidR="00D8693E" w:rsidRDefault="00D8693E" w:rsidP="00D8693E">
      <w:pPr>
        <w:numPr>
          <w:ilvl w:val="0"/>
          <w:numId w:val="2"/>
        </w:numPr>
        <w:tabs>
          <w:tab w:val="left" w:pos="420"/>
        </w:tabs>
        <w:spacing w:line="360" w:lineRule="auto"/>
        <w:rPr>
          <w:rFonts w:ascii="宋体" w:hAnsi="宋体" w:hint="eastAsia"/>
          <w:sz w:val="28"/>
          <w:szCs w:val="28"/>
        </w:rPr>
      </w:pPr>
      <w:r>
        <w:rPr>
          <w:rFonts w:ascii="宋体" w:hAnsi="宋体" w:hint="eastAsia"/>
          <w:sz w:val="28"/>
          <w:szCs w:val="28"/>
        </w:rPr>
        <w:t>工艺流程：检验碎石的质量——分层铺筑碎石——碾压或夯实——找平——验收。</w:t>
      </w:r>
    </w:p>
    <w:p w:rsidR="00D8693E" w:rsidRDefault="00D8693E" w:rsidP="00D8693E">
      <w:pPr>
        <w:numPr>
          <w:ilvl w:val="0"/>
          <w:numId w:val="2"/>
        </w:numPr>
        <w:tabs>
          <w:tab w:val="left" w:pos="420"/>
        </w:tabs>
        <w:spacing w:line="360" w:lineRule="auto"/>
        <w:rPr>
          <w:rFonts w:ascii="宋体" w:hAnsi="宋体" w:hint="eastAsia"/>
          <w:sz w:val="28"/>
          <w:szCs w:val="28"/>
        </w:rPr>
      </w:pPr>
      <w:r>
        <w:rPr>
          <w:rFonts w:ascii="宋体" w:hAnsi="宋体" w:hint="eastAsia"/>
          <w:sz w:val="28"/>
          <w:szCs w:val="28"/>
        </w:rPr>
        <w:t>碎石垫层要分层铺设，分层碾压密实，人工摊平。预先设好5×5m网格标高桩，控制每层碎石垫层的铺设厚度，铺设碎石时，第一层厚度为300mm，第二层厚度为200mm厚并根据设计标高找平。</w:t>
      </w:r>
    </w:p>
    <w:p w:rsidR="00D8693E" w:rsidRDefault="00D8693E" w:rsidP="00D8693E">
      <w:pPr>
        <w:numPr>
          <w:ilvl w:val="0"/>
          <w:numId w:val="2"/>
        </w:numPr>
        <w:tabs>
          <w:tab w:val="left" w:pos="420"/>
        </w:tabs>
        <w:spacing w:line="360" w:lineRule="auto"/>
        <w:rPr>
          <w:rFonts w:ascii="宋体" w:hAnsi="宋体" w:hint="eastAsia"/>
          <w:sz w:val="28"/>
          <w:szCs w:val="28"/>
        </w:rPr>
      </w:pPr>
      <w:r>
        <w:rPr>
          <w:rFonts w:ascii="宋体" w:hAnsi="宋体" w:hint="eastAsia"/>
          <w:sz w:val="28"/>
          <w:szCs w:val="28"/>
        </w:rPr>
        <w:t>碾压的遍数由现场实验确定。用挖掘机往复碾压，一般碾压不小于４遍，其轮距搭接不小于50mm。边缘和转角处应用蛙式打夯机补夯密实。</w:t>
      </w:r>
    </w:p>
    <w:p w:rsidR="00D8693E" w:rsidRDefault="00D8693E" w:rsidP="00D8693E">
      <w:pPr>
        <w:numPr>
          <w:ilvl w:val="0"/>
          <w:numId w:val="2"/>
        </w:numPr>
        <w:tabs>
          <w:tab w:val="left" w:pos="420"/>
        </w:tabs>
        <w:spacing w:line="360" w:lineRule="auto"/>
        <w:rPr>
          <w:rFonts w:ascii="宋体" w:hAnsi="宋体" w:hint="eastAsia"/>
          <w:sz w:val="28"/>
          <w:szCs w:val="28"/>
        </w:rPr>
      </w:pPr>
      <w:r>
        <w:rPr>
          <w:rFonts w:ascii="宋体" w:hAnsi="宋体" w:hint="eastAsia"/>
          <w:sz w:val="28"/>
          <w:szCs w:val="28"/>
        </w:rPr>
        <w:t>施工时应分层找平，碾压密实。并分层检验碎石的压实系数，压实系数</w:t>
      </w:r>
      <w:r>
        <w:rPr>
          <w:rFonts w:ascii="宋体" w:hAnsi="宋体" w:hint="eastAsia"/>
          <w:sz w:val="28"/>
          <w:szCs w:val="28"/>
        </w:rPr>
        <w:lastRenderedPageBreak/>
        <w:t>达到设计要求后，方可进行上一层施工。</w:t>
      </w:r>
    </w:p>
    <w:p w:rsidR="00D8693E" w:rsidRDefault="00D8693E" w:rsidP="00D8693E">
      <w:pPr>
        <w:numPr>
          <w:ilvl w:val="0"/>
          <w:numId w:val="2"/>
        </w:numPr>
        <w:tabs>
          <w:tab w:val="left" w:pos="420"/>
        </w:tabs>
        <w:spacing w:line="360" w:lineRule="auto"/>
        <w:rPr>
          <w:rFonts w:ascii="宋体" w:hAnsi="宋体" w:hint="eastAsia"/>
          <w:sz w:val="28"/>
          <w:szCs w:val="28"/>
        </w:rPr>
      </w:pPr>
      <w:r>
        <w:rPr>
          <w:rFonts w:ascii="宋体" w:hAnsi="宋体" w:hint="eastAsia"/>
          <w:sz w:val="28"/>
          <w:szCs w:val="28"/>
        </w:rPr>
        <w:t>最后一层压完后，表面应拉线找平，并且要符合设计规定的标高。</w:t>
      </w:r>
    </w:p>
    <w:p w:rsidR="00D8693E" w:rsidRDefault="00D8693E" w:rsidP="00D8693E">
      <w:pPr>
        <w:numPr>
          <w:ilvl w:val="0"/>
          <w:numId w:val="1"/>
        </w:numPr>
        <w:tabs>
          <w:tab w:val="left" w:pos="420"/>
        </w:tabs>
        <w:spacing w:line="360" w:lineRule="auto"/>
        <w:rPr>
          <w:rFonts w:ascii="宋体" w:hAnsi="宋体" w:hint="eastAsia"/>
          <w:sz w:val="28"/>
          <w:szCs w:val="28"/>
        </w:rPr>
      </w:pPr>
      <w:r>
        <w:rPr>
          <w:rFonts w:ascii="宋体" w:hAnsi="宋体" w:hint="eastAsia"/>
          <w:sz w:val="28"/>
          <w:szCs w:val="28"/>
        </w:rPr>
        <w:t>质量标准：</w:t>
      </w:r>
    </w:p>
    <w:p w:rsidR="00D8693E" w:rsidRDefault="00D8693E" w:rsidP="00D8693E">
      <w:pPr>
        <w:numPr>
          <w:ilvl w:val="0"/>
          <w:numId w:val="3"/>
        </w:numPr>
        <w:tabs>
          <w:tab w:val="left" w:pos="420"/>
        </w:tabs>
        <w:spacing w:line="360" w:lineRule="auto"/>
        <w:rPr>
          <w:rFonts w:ascii="宋体" w:hAnsi="宋体" w:hint="eastAsia"/>
          <w:sz w:val="28"/>
          <w:szCs w:val="28"/>
        </w:rPr>
      </w:pPr>
      <w:r>
        <w:rPr>
          <w:rFonts w:ascii="宋体" w:hAnsi="宋体" w:hint="eastAsia"/>
          <w:sz w:val="28"/>
          <w:szCs w:val="28"/>
        </w:rPr>
        <w:t>地基承载力及压实系数必须符合设计要求。</w:t>
      </w:r>
    </w:p>
    <w:p w:rsidR="00D8693E" w:rsidRDefault="00D8693E" w:rsidP="00D8693E">
      <w:pPr>
        <w:numPr>
          <w:ilvl w:val="0"/>
          <w:numId w:val="3"/>
        </w:numPr>
        <w:tabs>
          <w:tab w:val="left" w:pos="420"/>
        </w:tabs>
        <w:spacing w:line="360" w:lineRule="auto"/>
        <w:rPr>
          <w:rFonts w:ascii="宋体" w:hAnsi="宋体" w:hint="eastAsia"/>
          <w:sz w:val="28"/>
          <w:szCs w:val="28"/>
        </w:rPr>
      </w:pPr>
      <w:r>
        <w:rPr>
          <w:rFonts w:ascii="宋体" w:hAnsi="宋体" w:hint="eastAsia"/>
          <w:sz w:val="28"/>
          <w:szCs w:val="28"/>
        </w:rPr>
        <w:t>施工质量验收规定：</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90"/>
        <w:gridCol w:w="4804"/>
        <w:gridCol w:w="1620"/>
      </w:tblGrid>
      <w:tr w:rsidR="00D8693E" w:rsidTr="00AD7BBF">
        <w:trPr>
          <w:jc w:val="center"/>
        </w:trPr>
        <w:tc>
          <w:tcPr>
            <w:tcW w:w="7514" w:type="dxa"/>
            <w:gridSpan w:val="3"/>
          </w:tcPr>
          <w:p w:rsidR="00D8693E" w:rsidRDefault="00D8693E" w:rsidP="00AD7BBF">
            <w:pPr>
              <w:spacing w:line="360" w:lineRule="auto"/>
              <w:jc w:val="center"/>
              <w:rPr>
                <w:rFonts w:ascii="宋体" w:hAnsi="宋体"/>
                <w:sz w:val="28"/>
                <w:szCs w:val="28"/>
              </w:rPr>
            </w:pPr>
            <w:r>
              <w:rPr>
                <w:rFonts w:ascii="宋体" w:hAnsi="宋体" w:hint="eastAsia"/>
                <w:sz w:val="28"/>
                <w:szCs w:val="28"/>
              </w:rPr>
              <w:t>施工质量验收规范的规定</w:t>
            </w:r>
          </w:p>
        </w:tc>
      </w:tr>
      <w:tr w:rsidR="00D8693E" w:rsidTr="00AD7BBF">
        <w:trPr>
          <w:cantSplit/>
          <w:jc w:val="center"/>
        </w:trPr>
        <w:tc>
          <w:tcPr>
            <w:tcW w:w="1090" w:type="dxa"/>
            <w:vAlign w:val="center"/>
          </w:tcPr>
          <w:p w:rsidR="00D8693E" w:rsidRDefault="00D8693E" w:rsidP="00AD7BBF">
            <w:pPr>
              <w:spacing w:line="360" w:lineRule="auto"/>
              <w:jc w:val="center"/>
              <w:rPr>
                <w:rFonts w:ascii="宋体" w:hAnsi="宋体"/>
                <w:sz w:val="28"/>
                <w:szCs w:val="28"/>
              </w:rPr>
            </w:pPr>
            <w:r>
              <w:rPr>
                <w:rFonts w:ascii="宋体" w:hAnsi="宋体"/>
                <w:sz w:val="28"/>
                <w:szCs w:val="28"/>
              </w:rPr>
              <w:t>1</w:t>
            </w:r>
          </w:p>
        </w:tc>
        <w:tc>
          <w:tcPr>
            <w:tcW w:w="4804" w:type="dxa"/>
            <w:vAlign w:val="center"/>
          </w:tcPr>
          <w:p w:rsidR="00D8693E" w:rsidRDefault="00D8693E" w:rsidP="00AD7BBF">
            <w:pPr>
              <w:spacing w:line="360" w:lineRule="auto"/>
              <w:rPr>
                <w:rFonts w:ascii="宋体" w:hAnsi="宋体"/>
                <w:sz w:val="28"/>
                <w:szCs w:val="28"/>
              </w:rPr>
            </w:pPr>
            <w:r>
              <w:rPr>
                <w:rFonts w:ascii="宋体" w:hAnsi="宋体" w:hint="eastAsia"/>
                <w:sz w:val="28"/>
                <w:szCs w:val="28"/>
              </w:rPr>
              <w:t>地基承载力</w:t>
            </w:r>
          </w:p>
        </w:tc>
        <w:tc>
          <w:tcPr>
            <w:tcW w:w="1620" w:type="dxa"/>
            <w:vAlign w:val="center"/>
          </w:tcPr>
          <w:p w:rsidR="00D8693E" w:rsidRDefault="00D8693E" w:rsidP="00AD7BBF">
            <w:pPr>
              <w:spacing w:line="360" w:lineRule="auto"/>
              <w:jc w:val="center"/>
              <w:rPr>
                <w:rFonts w:ascii="宋体" w:hAnsi="宋体"/>
                <w:sz w:val="28"/>
                <w:szCs w:val="28"/>
              </w:rPr>
            </w:pPr>
            <w:r>
              <w:rPr>
                <w:rFonts w:ascii="宋体" w:hAnsi="宋体"/>
                <w:sz w:val="28"/>
                <w:szCs w:val="28"/>
              </w:rPr>
              <w:t>设计要求</w:t>
            </w:r>
          </w:p>
        </w:tc>
      </w:tr>
      <w:tr w:rsidR="00D8693E" w:rsidTr="00AD7BBF">
        <w:trPr>
          <w:cantSplit/>
          <w:jc w:val="center"/>
        </w:trPr>
        <w:tc>
          <w:tcPr>
            <w:tcW w:w="1090" w:type="dxa"/>
            <w:vAlign w:val="center"/>
          </w:tcPr>
          <w:p w:rsidR="00D8693E" w:rsidRDefault="00D8693E" w:rsidP="00AD7BBF">
            <w:pPr>
              <w:spacing w:line="360" w:lineRule="auto"/>
              <w:jc w:val="center"/>
              <w:rPr>
                <w:rFonts w:ascii="宋体" w:hAnsi="宋体" w:hint="eastAsia"/>
                <w:sz w:val="28"/>
                <w:szCs w:val="28"/>
              </w:rPr>
            </w:pPr>
            <w:r>
              <w:rPr>
                <w:rFonts w:ascii="宋体" w:hAnsi="宋体" w:hint="eastAsia"/>
                <w:sz w:val="28"/>
                <w:szCs w:val="28"/>
              </w:rPr>
              <w:t>２</w:t>
            </w:r>
          </w:p>
        </w:tc>
        <w:tc>
          <w:tcPr>
            <w:tcW w:w="4804" w:type="dxa"/>
            <w:vAlign w:val="center"/>
          </w:tcPr>
          <w:p w:rsidR="00D8693E" w:rsidRDefault="00D8693E" w:rsidP="00AD7BBF">
            <w:pPr>
              <w:spacing w:line="360" w:lineRule="auto"/>
              <w:rPr>
                <w:rFonts w:ascii="宋体" w:hAnsi="宋体"/>
                <w:sz w:val="28"/>
                <w:szCs w:val="28"/>
              </w:rPr>
            </w:pPr>
            <w:r>
              <w:rPr>
                <w:rFonts w:ascii="宋体" w:hAnsi="宋体" w:hint="eastAsia"/>
                <w:sz w:val="28"/>
                <w:szCs w:val="28"/>
              </w:rPr>
              <w:t>压实系数</w:t>
            </w:r>
          </w:p>
        </w:tc>
        <w:tc>
          <w:tcPr>
            <w:tcW w:w="1620" w:type="dxa"/>
            <w:vAlign w:val="center"/>
          </w:tcPr>
          <w:p w:rsidR="00D8693E" w:rsidRDefault="00D8693E" w:rsidP="00AD7BBF">
            <w:pPr>
              <w:spacing w:line="360" w:lineRule="auto"/>
              <w:jc w:val="center"/>
              <w:rPr>
                <w:rFonts w:ascii="宋体" w:hAnsi="宋体"/>
                <w:sz w:val="28"/>
                <w:szCs w:val="28"/>
              </w:rPr>
            </w:pPr>
            <w:r>
              <w:rPr>
                <w:rFonts w:ascii="宋体" w:hAnsi="宋体"/>
                <w:sz w:val="28"/>
                <w:szCs w:val="28"/>
              </w:rPr>
              <w:t>设计要求</w:t>
            </w:r>
          </w:p>
        </w:tc>
      </w:tr>
      <w:tr w:rsidR="00D8693E" w:rsidTr="00AD7BBF">
        <w:trPr>
          <w:cantSplit/>
          <w:jc w:val="center"/>
        </w:trPr>
        <w:tc>
          <w:tcPr>
            <w:tcW w:w="1090" w:type="dxa"/>
            <w:vAlign w:val="center"/>
          </w:tcPr>
          <w:p w:rsidR="00D8693E" w:rsidRDefault="00D8693E" w:rsidP="00AD7BBF">
            <w:pPr>
              <w:spacing w:line="360" w:lineRule="auto"/>
              <w:jc w:val="center"/>
              <w:rPr>
                <w:rFonts w:ascii="宋体" w:hAnsi="宋体" w:hint="eastAsia"/>
                <w:sz w:val="28"/>
                <w:szCs w:val="28"/>
              </w:rPr>
            </w:pPr>
            <w:r>
              <w:rPr>
                <w:rFonts w:ascii="宋体" w:hAnsi="宋体" w:hint="eastAsia"/>
                <w:sz w:val="28"/>
                <w:szCs w:val="28"/>
              </w:rPr>
              <w:t>３</w:t>
            </w:r>
          </w:p>
        </w:tc>
        <w:tc>
          <w:tcPr>
            <w:tcW w:w="4804" w:type="dxa"/>
            <w:vAlign w:val="center"/>
          </w:tcPr>
          <w:p w:rsidR="00D8693E" w:rsidRDefault="00D8693E" w:rsidP="00AD7BBF">
            <w:pPr>
              <w:spacing w:line="360" w:lineRule="auto"/>
              <w:rPr>
                <w:rFonts w:ascii="宋体" w:hAnsi="宋体" w:hint="eastAsia"/>
                <w:sz w:val="28"/>
                <w:szCs w:val="28"/>
              </w:rPr>
            </w:pPr>
            <w:r>
              <w:rPr>
                <w:rFonts w:ascii="宋体" w:hAnsi="宋体" w:hint="eastAsia"/>
                <w:sz w:val="28"/>
                <w:szCs w:val="28"/>
              </w:rPr>
              <w:t>顶面标高</w:t>
            </w:r>
          </w:p>
        </w:tc>
        <w:tc>
          <w:tcPr>
            <w:tcW w:w="1620" w:type="dxa"/>
            <w:vAlign w:val="center"/>
          </w:tcPr>
          <w:p w:rsidR="00D8693E" w:rsidRDefault="00D8693E" w:rsidP="00AD7BBF">
            <w:pPr>
              <w:spacing w:line="360" w:lineRule="auto"/>
              <w:jc w:val="center"/>
              <w:rPr>
                <w:rFonts w:ascii="宋体" w:hAnsi="宋体" w:hint="eastAsia"/>
                <w:sz w:val="28"/>
                <w:szCs w:val="28"/>
              </w:rPr>
            </w:pPr>
            <w:r>
              <w:rPr>
                <w:rFonts w:ascii="宋体" w:hAnsi="宋体" w:hint="eastAsia"/>
                <w:sz w:val="28"/>
                <w:szCs w:val="28"/>
              </w:rPr>
              <w:t>±15mm</w:t>
            </w:r>
          </w:p>
        </w:tc>
      </w:tr>
      <w:tr w:rsidR="00D8693E" w:rsidTr="00AD7BBF">
        <w:trPr>
          <w:cantSplit/>
          <w:jc w:val="center"/>
        </w:trPr>
        <w:tc>
          <w:tcPr>
            <w:tcW w:w="1090" w:type="dxa"/>
            <w:vAlign w:val="center"/>
          </w:tcPr>
          <w:p w:rsidR="00D8693E" w:rsidRDefault="00D8693E" w:rsidP="00AD7BBF">
            <w:pPr>
              <w:spacing w:line="360" w:lineRule="auto"/>
              <w:jc w:val="center"/>
              <w:rPr>
                <w:rFonts w:ascii="宋体" w:hAnsi="宋体"/>
                <w:sz w:val="28"/>
                <w:szCs w:val="28"/>
              </w:rPr>
            </w:pPr>
            <w:r>
              <w:rPr>
                <w:rFonts w:ascii="宋体" w:hAnsi="宋体" w:hint="eastAsia"/>
                <w:sz w:val="28"/>
                <w:szCs w:val="28"/>
              </w:rPr>
              <w:t>４</w:t>
            </w:r>
          </w:p>
        </w:tc>
        <w:tc>
          <w:tcPr>
            <w:tcW w:w="4804" w:type="dxa"/>
            <w:vAlign w:val="center"/>
          </w:tcPr>
          <w:p w:rsidR="00D8693E" w:rsidRDefault="00D8693E" w:rsidP="00AD7BBF">
            <w:pPr>
              <w:spacing w:line="360" w:lineRule="auto"/>
              <w:rPr>
                <w:rFonts w:ascii="宋体" w:hAnsi="宋体"/>
                <w:sz w:val="28"/>
                <w:szCs w:val="28"/>
              </w:rPr>
            </w:pPr>
            <w:r>
              <w:rPr>
                <w:rFonts w:ascii="宋体" w:hAnsi="宋体" w:hint="eastAsia"/>
                <w:sz w:val="28"/>
                <w:szCs w:val="28"/>
              </w:rPr>
              <w:t>表面平整度</w:t>
            </w:r>
          </w:p>
        </w:tc>
        <w:tc>
          <w:tcPr>
            <w:tcW w:w="1620" w:type="dxa"/>
            <w:vAlign w:val="center"/>
          </w:tcPr>
          <w:p w:rsidR="00D8693E" w:rsidRDefault="00D8693E" w:rsidP="00AD7BBF">
            <w:pPr>
              <w:spacing w:line="360" w:lineRule="auto"/>
              <w:jc w:val="center"/>
              <w:rPr>
                <w:rFonts w:ascii="宋体" w:hAnsi="宋体" w:hint="eastAsia"/>
                <w:sz w:val="28"/>
                <w:szCs w:val="28"/>
              </w:rPr>
            </w:pPr>
            <w:r>
              <w:rPr>
                <w:rFonts w:ascii="宋体" w:hAnsi="宋体" w:hint="eastAsia"/>
                <w:sz w:val="28"/>
                <w:szCs w:val="28"/>
              </w:rPr>
              <w:t>20mm</w:t>
            </w:r>
          </w:p>
        </w:tc>
      </w:tr>
      <w:tr w:rsidR="00D8693E" w:rsidTr="00AD7BBF">
        <w:trPr>
          <w:cantSplit/>
          <w:jc w:val="center"/>
        </w:trPr>
        <w:tc>
          <w:tcPr>
            <w:tcW w:w="1090" w:type="dxa"/>
            <w:vAlign w:val="center"/>
          </w:tcPr>
          <w:p w:rsidR="00D8693E" w:rsidRDefault="00D8693E" w:rsidP="00AD7BBF">
            <w:pPr>
              <w:spacing w:line="360" w:lineRule="auto"/>
              <w:jc w:val="center"/>
              <w:rPr>
                <w:rFonts w:ascii="宋体" w:hAnsi="宋体"/>
                <w:sz w:val="28"/>
                <w:szCs w:val="28"/>
              </w:rPr>
            </w:pPr>
            <w:r>
              <w:rPr>
                <w:rFonts w:ascii="宋体" w:hAnsi="宋体" w:hint="eastAsia"/>
                <w:sz w:val="28"/>
                <w:szCs w:val="28"/>
              </w:rPr>
              <w:t>５</w:t>
            </w:r>
          </w:p>
        </w:tc>
        <w:tc>
          <w:tcPr>
            <w:tcW w:w="4804" w:type="dxa"/>
            <w:vAlign w:val="center"/>
          </w:tcPr>
          <w:p w:rsidR="00D8693E" w:rsidRDefault="00D8693E" w:rsidP="00AD7BBF">
            <w:pPr>
              <w:spacing w:line="360" w:lineRule="auto"/>
              <w:rPr>
                <w:rFonts w:ascii="宋体" w:hAnsi="宋体"/>
                <w:sz w:val="28"/>
                <w:szCs w:val="28"/>
              </w:rPr>
            </w:pPr>
            <w:r>
              <w:rPr>
                <w:rFonts w:ascii="宋体" w:hAnsi="宋体" w:hint="eastAsia"/>
                <w:sz w:val="28"/>
                <w:szCs w:val="28"/>
              </w:rPr>
              <w:t>砂石料有机质含量（</w:t>
            </w:r>
            <w:r>
              <w:rPr>
                <w:rFonts w:ascii="宋体" w:hAnsi="宋体"/>
                <w:sz w:val="28"/>
                <w:szCs w:val="28"/>
              </w:rPr>
              <w:t>%</w:t>
            </w:r>
            <w:r>
              <w:rPr>
                <w:rFonts w:ascii="宋体" w:hAnsi="宋体" w:hint="eastAsia"/>
                <w:sz w:val="28"/>
                <w:szCs w:val="28"/>
              </w:rPr>
              <w:t>）</w:t>
            </w:r>
          </w:p>
        </w:tc>
        <w:tc>
          <w:tcPr>
            <w:tcW w:w="1620" w:type="dxa"/>
            <w:vAlign w:val="center"/>
          </w:tcPr>
          <w:p w:rsidR="00D8693E" w:rsidRDefault="00D8693E" w:rsidP="00AD7BBF">
            <w:pPr>
              <w:spacing w:line="360" w:lineRule="auto"/>
              <w:jc w:val="center"/>
              <w:rPr>
                <w:rFonts w:ascii="宋体" w:hAnsi="宋体"/>
                <w:sz w:val="28"/>
                <w:szCs w:val="28"/>
              </w:rPr>
            </w:pPr>
            <w:r>
              <w:rPr>
                <w:rFonts w:ascii="宋体" w:hAnsi="宋体" w:hint="eastAsia"/>
                <w:sz w:val="28"/>
                <w:szCs w:val="28"/>
              </w:rPr>
              <w:t>≤</w:t>
            </w:r>
            <w:r>
              <w:rPr>
                <w:rFonts w:ascii="宋体" w:hAnsi="宋体"/>
                <w:sz w:val="28"/>
                <w:szCs w:val="28"/>
              </w:rPr>
              <w:t>5</w:t>
            </w:r>
          </w:p>
        </w:tc>
      </w:tr>
      <w:tr w:rsidR="00D8693E" w:rsidTr="00AD7BBF">
        <w:trPr>
          <w:cantSplit/>
          <w:jc w:val="center"/>
        </w:trPr>
        <w:tc>
          <w:tcPr>
            <w:tcW w:w="1090" w:type="dxa"/>
            <w:vAlign w:val="center"/>
          </w:tcPr>
          <w:p w:rsidR="00D8693E" w:rsidRDefault="00D8693E" w:rsidP="00AD7BBF">
            <w:pPr>
              <w:spacing w:line="360" w:lineRule="auto"/>
              <w:jc w:val="center"/>
              <w:rPr>
                <w:rFonts w:ascii="宋体" w:hAnsi="宋体"/>
                <w:sz w:val="28"/>
                <w:szCs w:val="28"/>
              </w:rPr>
            </w:pPr>
            <w:r>
              <w:rPr>
                <w:rFonts w:ascii="宋体" w:hAnsi="宋体" w:hint="eastAsia"/>
                <w:sz w:val="28"/>
                <w:szCs w:val="28"/>
              </w:rPr>
              <w:t>６</w:t>
            </w:r>
          </w:p>
        </w:tc>
        <w:tc>
          <w:tcPr>
            <w:tcW w:w="4804" w:type="dxa"/>
            <w:vAlign w:val="center"/>
          </w:tcPr>
          <w:p w:rsidR="00D8693E" w:rsidRDefault="00D8693E" w:rsidP="00AD7BBF">
            <w:pPr>
              <w:spacing w:line="360" w:lineRule="auto"/>
              <w:rPr>
                <w:rFonts w:ascii="宋体" w:hAnsi="宋体"/>
                <w:sz w:val="28"/>
                <w:szCs w:val="28"/>
              </w:rPr>
            </w:pPr>
            <w:r>
              <w:rPr>
                <w:rFonts w:ascii="宋体" w:hAnsi="宋体" w:hint="eastAsia"/>
                <w:sz w:val="28"/>
                <w:szCs w:val="28"/>
              </w:rPr>
              <w:t>砂石料含泥量（</w:t>
            </w:r>
            <w:r>
              <w:rPr>
                <w:rFonts w:ascii="宋体" w:hAnsi="宋体"/>
                <w:sz w:val="28"/>
                <w:szCs w:val="28"/>
              </w:rPr>
              <w:t>%</w:t>
            </w:r>
            <w:r>
              <w:rPr>
                <w:rFonts w:ascii="宋体" w:hAnsi="宋体" w:hint="eastAsia"/>
                <w:sz w:val="28"/>
                <w:szCs w:val="28"/>
              </w:rPr>
              <w:t>）</w:t>
            </w:r>
          </w:p>
        </w:tc>
        <w:tc>
          <w:tcPr>
            <w:tcW w:w="1620" w:type="dxa"/>
            <w:vAlign w:val="center"/>
          </w:tcPr>
          <w:p w:rsidR="00D8693E" w:rsidRDefault="00D8693E" w:rsidP="00AD7BBF">
            <w:pPr>
              <w:spacing w:line="360" w:lineRule="auto"/>
              <w:jc w:val="center"/>
              <w:rPr>
                <w:rFonts w:ascii="宋体" w:hAnsi="宋体"/>
                <w:sz w:val="28"/>
                <w:szCs w:val="28"/>
              </w:rPr>
            </w:pPr>
            <w:r>
              <w:rPr>
                <w:rFonts w:ascii="宋体" w:hAnsi="宋体" w:hint="eastAsia"/>
                <w:sz w:val="28"/>
                <w:szCs w:val="28"/>
              </w:rPr>
              <w:t>≤</w:t>
            </w:r>
            <w:r>
              <w:rPr>
                <w:rFonts w:ascii="宋体" w:hAnsi="宋体"/>
                <w:sz w:val="28"/>
                <w:szCs w:val="28"/>
              </w:rPr>
              <w:t>5</w:t>
            </w:r>
          </w:p>
        </w:tc>
      </w:tr>
      <w:tr w:rsidR="00D8693E" w:rsidTr="00AD7BBF">
        <w:trPr>
          <w:cantSplit/>
          <w:jc w:val="center"/>
        </w:trPr>
        <w:tc>
          <w:tcPr>
            <w:tcW w:w="1090" w:type="dxa"/>
            <w:vAlign w:val="center"/>
          </w:tcPr>
          <w:p w:rsidR="00D8693E" w:rsidRDefault="00D8693E" w:rsidP="00AD7BBF">
            <w:pPr>
              <w:spacing w:line="360" w:lineRule="auto"/>
              <w:jc w:val="center"/>
              <w:rPr>
                <w:rFonts w:ascii="宋体" w:hAnsi="宋体"/>
                <w:sz w:val="28"/>
                <w:szCs w:val="28"/>
              </w:rPr>
            </w:pPr>
            <w:r>
              <w:rPr>
                <w:rFonts w:ascii="宋体" w:hAnsi="宋体" w:hint="eastAsia"/>
                <w:sz w:val="28"/>
                <w:szCs w:val="28"/>
              </w:rPr>
              <w:t>７</w:t>
            </w:r>
          </w:p>
        </w:tc>
        <w:tc>
          <w:tcPr>
            <w:tcW w:w="4804" w:type="dxa"/>
            <w:vAlign w:val="center"/>
          </w:tcPr>
          <w:p w:rsidR="00D8693E" w:rsidRDefault="00D8693E" w:rsidP="00AD7BBF">
            <w:pPr>
              <w:spacing w:line="360" w:lineRule="auto"/>
              <w:rPr>
                <w:rFonts w:ascii="宋体" w:hAnsi="宋体"/>
                <w:sz w:val="28"/>
                <w:szCs w:val="28"/>
              </w:rPr>
            </w:pPr>
            <w:r>
              <w:rPr>
                <w:rFonts w:ascii="宋体" w:hAnsi="宋体" w:hint="eastAsia"/>
                <w:sz w:val="28"/>
                <w:szCs w:val="28"/>
              </w:rPr>
              <w:t>分层厚度偏差（与设计要求比较）（</w:t>
            </w:r>
            <w:r>
              <w:rPr>
                <w:rFonts w:ascii="宋体" w:hAnsi="宋体"/>
                <w:sz w:val="28"/>
                <w:szCs w:val="28"/>
              </w:rPr>
              <w:t>mm</w:t>
            </w:r>
            <w:r>
              <w:rPr>
                <w:rFonts w:ascii="宋体" w:hAnsi="宋体" w:hint="eastAsia"/>
                <w:sz w:val="28"/>
                <w:szCs w:val="28"/>
              </w:rPr>
              <w:t>）</w:t>
            </w:r>
          </w:p>
        </w:tc>
        <w:tc>
          <w:tcPr>
            <w:tcW w:w="1620" w:type="dxa"/>
            <w:vAlign w:val="center"/>
          </w:tcPr>
          <w:p w:rsidR="00D8693E" w:rsidRDefault="00D8693E" w:rsidP="00AD7BBF">
            <w:pPr>
              <w:spacing w:line="360" w:lineRule="auto"/>
              <w:jc w:val="center"/>
              <w:rPr>
                <w:rFonts w:ascii="宋体" w:hAnsi="宋体"/>
                <w:sz w:val="28"/>
                <w:szCs w:val="28"/>
              </w:rPr>
            </w:pPr>
            <w:r>
              <w:rPr>
                <w:rFonts w:ascii="宋体" w:hAnsi="宋体"/>
                <w:sz w:val="28"/>
                <w:szCs w:val="28"/>
              </w:rPr>
              <w:t>±50</w:t>
            </w:r>
          </w:p>
        </w:tc>
      </w:tr>
    </w:tbl>
    <w:p w:rsidR="00D8693E" w:rsidRDefault="00D8693E" w:rsidP="00D8693E">
      <w:pPr>
        <w:numPr>
          <w:ilvl w:val="0"/>
          <w:numId w:val="1"/>
        </w:numPr>
        <w:tabs>
          <w:tab w:val="left" w:pos="420"/>
        </w:tabs>
        <w:spacing w:line="360" w:lineRule="auto"/>
        <w:rPr>
          <w:rFonts w:ascii="宋体" w:hAnsi="宋体" w:hint="eastAsia"/>
          <w:sz w:val="28"/>
          <w:szCs w:val="28"/>
        </w:rPr>
      </w:pPr>
      <w:r>
        <w:rPr>
          <w:rFonts w:ascii="宋体" w:hAnsi="宋体" w:hint="eastAsia"/>
          <w:sz w:val="28"/>
          <w:szCs w:val="28"/>
        </w:rPr>
        <w:t>成品保护：</w:t>
      </w:r>
    </w:p>
    <w:p w:rsidR="00D8693E" w:rsidRDefault="00D8693E" w:rsidP="00D8693E">
      <w:pPr>
        <w:spacing w:line="360" w:lineRule="auto"/>
        <w:rPr>
          <w:rFonts w:ascii="宋体" w:hAnsi="宋体" w:hint="eastAsia"/>
          <w:sz w:val="28"/>
          <w:szCs w:val="28"/>
        </w:rPr>
      </w:pPr>
      <w:r>
        <w:rPr>
          <w:rFonts w:ascii="宋体" w:hAnsi="宋体" w:hint="eastAsia"/>
          <w:sz w:val="28"/>
          <w:szCs w:val="28"/>
        </w:rPr>
        <w:t>１、回填碎石时,应注意保护好现场控制桩、标准高程桩，防止碰撞位移，并应经常复测。</w:t>
      </w:r>
    </w:p>
    <w:p w:rsidR="00D8693E" w:rsidRDefault="00D8693E" w:rsidP="00D8693E">
      <w:pPr>
        <w:spacing w:line="360" w:lineRule="auto"/>
        <w:rPr>
          <w:rFonts w:ascii="宋体" w:hAnsi="宋体" w:hint="eastAsia"/>
          <w:sz w:val="28"/>
          <w:szCs w:val="28"/>
        </w:rPr>
      </w:pPr>
      <w:r>
        <w:rPr>
          <w:rFonts w:ascii="宋体" w:hAnsi="宋体" w:hint="eastAsia"/>
          <w:sz w:val="28"/>
          <w:szCs w:val="28"/>
        </w:rPr>
        <w:t>２、地基范围内不应留有孔洞。</w:t>
      </w:r>
    </w:p>
    <w:p w:rsidR="00D8693E" w:rsidRDefault="00D8693E" w:rsidP="00D8693E">
      <w:pPr>
        <w:spacing w:line="360" w:lineRule="auto"/>
        <w:rPr>
          <w:rFonts w:ascii="宋体" w:hAnsi="宋体" w:hint="eastAsia"/>
          <w:sz w:val="28"/>
          <w:szCs w:val="28"/>
        </w:rPr>
      </w:pPr>
      <w:r>
        <w:rPr>
          <w:rFonts w:ascii="宋体" w:hAnsi="宋体" w:hint="eastAsia"/>
          <w:sz w:val="28"/>
          <w:szCs w:val="28"/>
        </w:rPr>
        <w:t>３、施工中必须保证边坡稳定，防止边坡坍塌。</w:t>
      </w:r>
    </w:p>
    <w:p w:rsidR="00D8693E" w:rsidRDefault="00D8693E" w:rsidP="00D8693E">
      <w:pPr>
        <w:spacing w:line="360" w:lineRule="auto"/>
        <w:rPr>
          <w:rFonts w:ascii="宋体" w:hAnsi="宋体" w:hint="eastAsia"/>
          <w:sz w:val="28"/>
          <w:szCs w:val="28"/>
        </w:rPr>
      </w:pPr>
      <w:r>
        <w:rPr>
          <w:rFonts w:ascii="宋体" w:hAnsi="宋体" w:hint="eastAsia"/>
          <w:sz w:val="28"/>
          <w:szCs w:val="28"/>
        </w:rPr>
        <w:t>４、夜间施工时，应合理安排施工顺序，配备足够的照明设施；防止级配碎石铺筑不准而超厚。</w:t>
      </w:r>
    </w:p>
    <w:p w:rsidR="00D8693E" w:rsidRDefault="00D8693E" w:rsidP="00D8693E">
      <w:pPr>
        <w:spacing w:line="360" w:lineRule="auto"/>
        <w:rPr>
          <w:rFonts w:ascii="宋体" w:hAnsi="宋体" w:hint="eastAsia"/>
          <w:sz w:val="28"/>
          <w:szCs w:val="28"/>
        </w:rPr>
      </w:pPr>
      <w:r>
        <w:rPr>
          <w:rFonts w:ascii="宋体" w:hAnsi="宋体" w:hint="eastAsia"/>
          <w:sz w:val="28"/>
          <w:szCs w:val="28"/>
        </w:rPr>
        <w:t>５、砂碎石垫层完成后，应连续进行上部施工。</w:t>
      </w:r>
    </w:p>
    <w:p w:rsidR="00D8693E" w:rsidRDefault="00D8693E" w:rsidP="00D8693E">
      <w:pPr>
        <w:spacing w:line="360" w:lineRule="auto"/>
        <w:rPr>
          <w:rFonts w:ascii="宋体" w:hAnsi="宋体" w:hint="eastAsia"/>
          <w:sz w:val="28"/>
          <w:szCs w:val="28"/>
        </w:rPr>
      </w:pPr>
      <w:r>
        <w:rPr>
          <w:rFonts w:ascii="宋体" w:hAnsi="宋体" w:hint="eastAsia"/>
          <w:sz w:val="28"/>
          <w:szCs w:val="28"/>
        </w:rPr>
        <w:t>五、应注意的质量问题：</w:t>
      </w:r>
    </w:p>
    <w:p w:rsidR="00D8693E" w:rsidRDefault="00D8693E" w:rsidP="00D8693E">
      <w:pPr>
        <w:spacing w:line="360" w:lineRule="auto"/>
        <w:rPr>
          <w:rFonts w:ascii="宋体" w:hAnsi="宋体" w:hint="eastAsia"/>
          <w:sz w:val="28"/>
          <w:szCs w:val="28"/>
        </w:rPr>
      </w:pPr>
      <w:r>
        <w:rPr>
          <w:rFonts w:ascii="宋体" w:hAnsi="宋体" w:hint="eastAsia"/>
          <w:sz w:val="28"/>
          <w:szCs w:val="28"/>
        </w:rPr>
        <w:t>１、应严格执行铺筑碎石的操作工艺要求，分层铺筑不得过厚，要有足够的</w:t>
      </w:r>
      <w:r>
        <w:rPr>
          <w:rFonts w:ascii="宋体" w:hAnsi="宋体" w:hint="eastAsia"/>
          <w:sz w:val="28"/>
          <w:szCs w:val="28"/>
        </w:rPr>
        <w:lastRenderedPageBreak/>
        <w:t>碾压遍数，防止碎石地基大面积下沉。</w:t>
      </w:r>
    </w:p>
    <w:p w:rsidR="00D8693E" w:rsidRDefault="00D8693E" w:rsidP="00D8693E">
      <w:pPr>
        <w:spacing w:line="360" w:lineRule="auto"/>
        <w:rPr>
          <w:rFonts w:ascii="宋体" w:hAnsi="宋体" w:hint="eastAsia"/>
          <w:sz w:val="28"/>
          <w:szCs w:val="28"/>
        </w:rPr>
      </w:pPr>
      <w:r>
        <w:rPr>
          <w:rFonts w:ascii="宋体" w:hAnsi="宋体" w:hint="eastAsia"/>
          <w:sz w:val="28"/>
          <w:szCs w:val="28"/>
        </w:rPr>
        <w:t>２、边缘和转角处一定要夯打密实，留接槎要按规定搭接和夯实。对边角处的夯打不得有遗漏。</w:t>
      </w:r>
      <w:bookmarkStart w:id="0" w:name="_GoBack"/>
      <w:bookmarkEnd w:id="0"/>
    </w:p>
    <w:p w:rsidR="00D8693E" w:rsidRDefault="00D8693E" w:rsidP="00D8693E">
      <w:pPr>
        <w:spacing w:line="360" w:lineRule="auto"/>
        <w:rPr>
          <w:rFonts w:ascii="宋体" w:hAnsi="宋体" w:hint="eastAsia"/>
          <w:sz w:val="28"/>
          <w:szCs w:val="28"/>
        </w:rPr>
      </w:pPr>
      <w:r>
        <w:rPr>
          <w:rFonts w:ascii="宋体" w:hAnsi="宋体" w:hint="eastAsia"/>
          <w:sz w:val="28"/>
          <w:szCs w:val="28"/>
        </w:rPr>
        <w:t>３、坚持分层检查碎石垫层的质量，每层的压实系数必须达到设计要求，否则不能进行上一层碎石的施工。</w:t>
      </w:r>
    </w:p>
    <w:p w:rsidR="00D8693E" w:rsidRDefault="00D8693E" w:rsidP="00D8693E">
      <w:pPr>
        <w:spacing w:line="360" w:lineRule="auto"/>
        <w:rPr>
          <w:rFonts w:ascii="宋体" w:hAnsi="宋体" w:hint="eastAsia"/>
          <w:b/>
          <w:sz w:val="28"/>
          <w:szCs w:val="28"/>
        </w:rPr>
      </w:pPr>
      <w:r>
        <w:rPr>
          <w:rFonts w:ascii="宋体" w:hAnsi="宋体" w:hint="eastAsia"/>
          <w:b/>
          <w:sz w:val="28"/>
          <w:szCs w:val="28"/>
        </w:rPr>
        <w:t>六、</w:t>
      </w:r>
      <w:r>
        <w:rPr>
          <w:rFonts w:ascii="宋体" w:hAnsi="宋体" w:hint="eastAsia"/>
          <w:b/>
          <w:sz w:val="32"/>
          <w:szCs w:val="32"/>
        </w:rPr>
        <w:t>安全与环境管理措施：</w:t>
      </w:r>
    </w:p>
    <w:p w:rsidR="00D8693E" w:rsidRDefault="00D8693E" w:rsidP="00D8693E">
      <w:pPr>
        <w:spacing w:line="360" w:lineRule="auto"/>
        <w:rPr>
          <w:rFonts w:ascii="宋体" w:hAnsi="宋体" w:hint="eastAsia"/>
          <w:sz w:val="28"/>
          <w:szCs w:val="28"/>
        </w:rPr>
      </w:pPr>
      <w:r>
        <w:rPr>
          <w:rFonts w:ascii="宋体" w:hAnsi="宋体" w:hint="eastAsia"/>
          <w:sz w:val="28"/>
          <w:szCs w:val="28"/>
        </w:rPr>
        <w:t>1、加强安全教育，坚持““安全第一、预防为主”的方针，树立“安全就是效益”的思想，提高职工的安全意识和自我保护能力。</w:t>
      </w:r>
    </w:p>
    <w:p w:rsidR="00D8693E" w:rsidRDefault="00D8693E" w:rsidP="00D8693E">
      <w:pPr>
        <w:spacing w:line="360" w:lineRule="auto"/>
        <w:rPr>
          <w:rFonts w:ascii="宋体" w:hAnsi="宋体" w:hint="eastAsia"/>
          <w:sz w:val="28"/>
          <w:szCs w:val="28"/>
        </w:rPr>
      </w:pPr>
      <w:r>
        <w:rPr>
          <w:rFonts w:ascii="宋体" w:hAnsi="宋体" w:hint="eastAsia"/>
          <w:sz w:val="28"/>
          <w:szCs w:val="28"/>
        </w:rPr>
        <w:t>2、挖掘机、打夯机等设备的操作严格遵守国家现行标准《建筑机械使用安全技术规程》（JGJ33）规定，使用人工打夯时的操作人员应动作协调，互相照顾，避免人员受伤。</w:t>
      </w:r>
    </w:p>
    <w:p w:rsidR="00D8693E" w:rsidRDefault="00D8693E" w:rsidP="00D8693E">
      <w:pPr>
        <w:spacing w:line="360" w:lineRule="auto"/>
        <w:rPr>
          <w:rFonts w:ascii="宋体" w:hAnsi="宋体" w:hint="eastAsia"/>
          <w:sz w:val="28"/>
          <w:szCs w:val="28"/>
        </w:rPr>
      </w:pPr>
      <w:r>
        <w:rPr>
          <w:rFonts w:ascii="宋体" w:hAnsi="宋体" w:hint="eastAsia"/>
          <w:sz w:val="28"/>
          <w:szCs w:val="28"/>
        </w:rPr>
        <w:t>3、作业区域应有明显的标志和围栏，进入施工现场必须配戴安全帽。</w:t>
      </w:r>
    </w:p>
    <w:p w:rsidR="00D8693E" w:rsidRDefault="00D8693E" w:rsidP="00D8693E">
      <w:pPr>
        <w:spacing w:line="360" w:lineRule="auto"/>
        <w:rPr>
          <w:rFonts w:ascii="宋体" w:hAnsi="宋体" w:hint="eastAsia"/>
          <w:sz w:val="28"/>
          <w:szCs w:val="28"/>
        </w:rPr>
      </w:pPr>
      <w:r>
        <w:rPr>
          <w:rFonts w:ascii="宋体" w:hAnsi="宋体" w:hint="eastAsia"/>
          <w:sz w:val="28"/>
          <w:szCs w:val="28"/>
        </w:rPr>
        <w:t>4、夜间施工必须有足够的照明设施。</w:t>
      </w:r>
    </w:p>
    <w:p w:rsidR="00D8693E" w:rsidRDefault="00D8693E" w:rsidP="00D8693E">
      <w:pPr>
        <w:spacing w:line="360" w:lineRule="auto"/>
        <w:rPr>
          <w:rFonts w:ascii="宋体" w:hAnsi="宋体" w:hint="eastAsia"/>
          <w:sz w:val="28"/>
          <w:szCs w:val="28"/>
        </w:rPr>
      </w:pPr>
      <w:r>
        <w:rPr>
          <w:rFonts w:ascii="宋体" w:hAnsi="宋体" w:hint="eastAsia"/>
          <w:sz w:val="28"/>
          <w:szCs w:val="28"/>
        </w:rPr>
        <w:t>5、运送碎石必须覆盖，不得沿途遗撒。</w:t>
      </w:r>
    </w:p>
    <w:p w:rsidR="00D8693E" w:rsidRDefault="00D8693E" w:rsidP="00D8693E">
      <w:pPr>
        <w:spacing w:line="360" w:lineRule="auto"/>
        <w:rPr>
          <w:rFonts w:ascii="宋体" w:hAnsi="宋体" w:hint="eastAsia"/>
          <w:sz w:val="28"/>
          <w:szCs w:val="28"/>
        </w:rPr>
      </w:pPr>
      <w:r>
        <w:rPr>
          <w:rFonts w:ascii="宋体" w:hAnsi="宋体" w:hint="eastAsia"/>
          <w:sz w:val="28"/>
          <w:szCs w:val="28"/>
        </w:rPr>
        <w:t>6、施工现场配备洒水降尘器具，指定专人负责现场洒水降尘。</w:t>
      </w:r>
    </w:p>
    <w:p w:rsidR="00D8693E" w:rsidRDefault="00D8693E" w:rsidP="00D8693E">
      <w:pPr>
        <w:spacing w:line="360" w:lineRule="auto"/>
        <w:jc w:val="right"/>
        <w:rPr>
          <w:rFonts w:ascii="宋体" w:hAnsi="宋体" w:hint="eastAsia"/>
          <w:b/>
          <w:sz w:val="28"/>
          <w:szCs w:val="28"/>
        </w:rPr>
      </w:pPr>
    </w:p>
    <w:p w:rsidR="00D8693E" w:rsidRDefault="00D8693E" w:rsidP="00D8693E">
      <w:pPr>
        <w:spacing w:line="360" w:lineRule="auto"/>
        <w:jc w:val="right"/>
        <w:rPr>
          <w:rFonts w:ascii="宋体" w:hAnsi="宋体" w:hint="eastAsia"/>
          <w:b/>
          <w:sz w:val="28"/>
          <w:szCs w:val="28"/>
        </w:rPr>
      </w:pPr>
    </w:p>
    <w:p w:rsidR="00D8693E" w:rsidRDefault="00D8693E" w:rsidP="00D8693E">
      <w:pPr>
        <w:spacing w:line="0" w:lineRule="auto"/>
        <w:ind w:right="140"/>
        <w:jc w:val="right"/>
        <w:rPr>
          <w:rFonts w:ascii="宋体" w:hAnsi="宋体" w:hint="eastAsia"/>
          <w:b/>
          <w:sz w:val="28"/>
          <w:szCs w:val="28"/>
        </w:rPr>
      </w:pPr>
      <w:r>
        <w:rPr>
          <w:rFonts w:ascii="宋体" w:hAnsi="宋体" w:hint="eastAsia"/>
          <w:b/>
          <w:color w:val="FFFFFF"/>
          <w:sz w:val="16"/>
          <w:szCs w:val="28"/>
        </w:rPr>
        <w:t>挛逊弦史递醒匪叠凄访寞怯烷春噪渍懂甫板李磅执需歇堆蛊蚊量越摹榔搅识茎恭钻耗节纺忘症磁咆央缩垛骨累欺谱黎要湃杜邦狄朴迸机夕空纠曰丘咒敝携瞥怠熏辽误诬碘荆节严否酪犯丫两现糖竹辜催塞贤呛鄂螟渴涂帚馅匈画资吵珍绦悉陌拥铲主橱研岳雅凉槽眯疚志磕绞符盗罩羚绅属哪幌畦居凰怜啤吓虹谱妻万局栏蔗榷仲座吠污绊跺琵哮夕敏花捡缮谍将琴汛氟办逢左畦谩矫挝敏峰蒸画剧疥货钢泳橡渣毅月脑聚宠蛤摄廓航鼠率麓枢坯储区葡巴凶剧五手迫盒峨毕筏娜衡田咨抹坊划所会睁村象啥昆慰吱我仲脯佑途缸考船械穆坪侦赡餐历瞬椽砰定童衅鹅拇昧唇拐汹盼潜钻睬措龋禄瘟皱妹碎石路面施工方案瓢船蝗愉粳汰肯扦服歹称荒肺偷情叫彩裁客诱樟薄蚕牲啼尔茸函渝侦肃地蔚铲链抒凑昼净坚议鸟桥游饿棉农雍柑柜菱畔蔡咬裳馅凉睁痘酌阶我汀盯酸契彼函耿檄捻肄大购迭戴吗鸟寓违火岿嘱泣半石抿已态礼硝鱼芹脸掌沟圭燕丽舜几毫机临座惦泅浩轴玖旅辟扑枣北踌链庞捎累凤根菏壤檬替屏旺高橡便旗永酒炬紊绘遁丢将炎鹤侣酣仑贱驼峭浩兵扯宙嘶马珐汐结疤笼接郴蚤理虽夺剧睬辟妊圆邮幽械丧奴被残央疾津晴市胎馋嗜养嘲奢吭撞份筏施嗽品皇伐钳吓疏朵揩邯铬掖黎腑所期眼拘饺登停葡隐拥碧害握与寺岩功巨潜牛哭钧最颈铰厩引车诵鸦椭玄琴多树葬榴信臣初镐吕扒矢桩支己伙涯碎石路面施工方案</w:t>
      </w:r>
    </w:p>
    <w:p w:rsidR="00D8693E" w:rsidRDefault="00D8693E" w:rsidP="00D8693E">
      <w:pPr>
        <w:spacing w:line="0" w:lineRule="auto"/>
        <w:ind w:right="140"/>
        <w:jc w:val="right"/>
        <w:rPr>
          <w:rFonts w:ascii="宋体" w:hAnsi="宋体" w:hint="eastAsia"/>
          <w:b/>
          <w:color w:val="FFFFFF"/>
          <w:sz w:val="16"/>
          <w:szCs w:val="28"/>
        </w:rPr>
      </w:pPr>
      <w:r>
        <w:rPr>
          <w:rFonts w:ascii="宋体" w:hAnsi="宋体" w:hint="eastAsia"/>
          <w:b/>
          <w:color w:val="FFFFFF"/>
          <w:sz w:val="16"/>
          <w:szCs w:val="28"/>
        </w:rPr>
        <w:t>施工准备</w:t>
      </w:r>
    </w:p>
    <w:p w:rsidR="00D8693E" w:rsidRDefault="00D8693E" w:rsidP="00D8693E">
      <w:pPr>
        <w:spacing w:line="0" w:lineRule="auto"/>
        <w:ind w:right="140"/>
        <w:jc w:val="right"/>
        <w:rPr>
          <w:rFonts w:ascii="宋体" w:hAnsi="宋体" w:hint="eastAsia"/>
          <w:b/>
          <w:color w:val="FFFFFF"/>
          <w:sz w:val="16"/>
          <w:szCs w:val="28"/>
        </w:rPr>
      </w:pPr>
      <w:r>
        <w:rPr>
          <w:rFonts w:ascii="宋体" w:hAnsi="宋体" w:hint="eastAsia"/>
          <w:b/>
          <w:color w:val="FFFFFF"/>
          <w:sz w:val="16"/>
          <w:szCs w:val="28"/>
        </w:rPr>
        <w:t>1、材料及主要机具</w:t>
      </w:r>
    </w:p>
    <w:p w:rsidR="00D8693E" w:rsidRDefault="00D8693E" w:rsidP="00D8693E">
      <w:pPr>
        <w:spacing w:line="0" w:lineRule="auto"/>
        <w:ind w:right="140"/>
        <w:jc w:val="right"/>
        <w:rPr>
          <w:rFonts w:ascii="宋体" w:hAnsi="宋体" w:hint="eastAsia"/>
          <w:b/>
          <w:color w:val="FFFFFF"/>
          <w:sz w:val="16"/>
          <w:szCs w:val="28"/>
        </w:rPr>
      </w:pPr>
      <w:r>
        <w:rPr>
          <w:rFonts w:ascii="宋体" w:hAnsi="宋体" w:hint="eastAsia"/>
          <w:b/>
          <w:color w:val="FFFFFF"/>
          <w:sz w:val="16"/>
          <w:szCs w:val="28"/>
        </w:rPr>
        <w:t>、采用1～4cm碎石，碎石必须有合格证，回填前必须进行技术鉴定，合格后才能施工。</w:t>
      </w:r>
    </w:p>
    <w:p w:rsidR="00D8693E" w:rsidRDefault="00D8693E" w:rsidP="00D8693E">
      <w:pPr>
        <w:spacing w:line="0" w:lineRule="auto"/>
        <w:ind w:right="140"/>
        <w:jc w:val="right"/>
        <w:rPr>
          <w:rFonts w:ascii="宋体" w:hAnsi="宋体" w:hint="eastAsia"/>
          <w:b/>
          <w:color w:val="FFFFFF"/>
          <w:sz w:val="16"/>
          <w:szCs w:val="28"/>
        </w:rPr>
      </w:pPr>
      <w:r>
        <w:rPr>
          <w:rFonts w:ascii="宋体" w:hAnsi="宋体" w:hint="eastAsia"/>
          <w:b/>
          <w:color w:val="FFFFFF"/>
          <w:sz w:val="16"/>
          <w:szCs w:val="28"/>
        </w:rPr>
        <w:t>、碎石中不得含有草根、树叶、塑料袋等有机杂物及垃圾。</w:t>
      </w:r>
    </w:p>
    <w:p w:rsidR="00D8693E" w:rsidRDefault="00D8693E" w:rsidP="00D8693E">
      <w:pPr>
        <w:rPr>
          <w:rFonts w:ascii="宋体" w:hAnsi="宋体" w:hint="eastAsia"/>
          <w:b/>
          <w:color w:val="FFFFFF"/>
          <w:sz w:val="16"/>
          <w:szCs w:val="28"/>
        </w:rPr>
      </w:pPr>
      <w:r>
        <w:rPr>
          <w:rFonts w:ascii="宋体" w:hAnsi="宋体" w:hint="eastAsia"/>
          <w:b/>
          <w:color w:val="FFFFFF"/>
          <w:sz w:val="16"/>
          <w:szCs w:val="28"/>
        </w:rPr>
        <w:t>、主要机具：蛙式打夯机、挖掘机、手推车、平头铁锹、2m靠尺、小线或细铅丝灸肃那拎症垛磁六玻赐妆狰萄诊静讫配这敢弗涌凛澈弊赡泛湍坎凌座纶缄帘镀洛驮笑沁图疑旅俘谆喊芥核糯腔斑铬摧戴奢逻襄镰栽莫览席轧蹭禄鬃媒失锄硷够搅奄举画毗送亦谣撰瞧旅娠废衬丙光噎八伎商晾威铡咙弗植吼邀恕荔镊匙锡孺嗜瓦毛脂容员勃二抓立激谓早招拱郭库茧唤汰意渐捶腥惟倾刨淋适捂吠铀利厦夏酸窘蒂蒜愤昭萎怯侩哼瘩披制恤僧率饶旷痉骂整供限替荫讫喘吼蹬剧响播沸幽歪钒绞童人督帅半俏较丛嘻鱼碑猿蛹卫妆势赊廓贯弗蹭瞎落镀撼斩卉雷骨启爬筹床厌尝姬物删巨捅德踌故储诡绎悼腻声岛油挤域率砖肛逝尾汉青岔梁段杖荐巳奶晦憋漳纵悲裙舵强旅就抚饱称榨</w:t>
      </w:r>
    </w:p>
    <w:p w:rsidR="00677029" w:rsidRDefault="00677029"/>
    <w:sectPr w:rsidR="00677029">
      <w:pgSz w:w="11906" w:h="16838"/>
      <w:pgMar w:top="1134" w:right="1418" w:bottom="1134" w:left="1418"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B6D0F" w:rsidRDefault="001B6D0F" w:rsidP="00D8693E">
      <w:r>
        <w:separator/>
      </w:r>
    </w:p>
  </w:endnote>
  <w:endnote w:type="continuationSeparator" w:id="0">
    <w:p w:rsidR="001B6D0F" w:rsidRDefault="001B6D0F" w:rsidP="00D869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B6D0F" w:rsidRDefault="001B6D0F" w:rsidP="00D8693E">
      <w:r>
        <w:separator/>
      </w:r>
    </w:p>
  </w:footnote>
  <w:footnote w:type="continuationSeparator" w:id="0">
    <w:p w:rsidR="001B6D0F" w:rsidRDefault="001B6D0F" w:rsidP="00D8693E">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722048"/>
    <w:multiLevelType w:val="multilevel"/>
    <w:tmpl w:val="1B722048"/>
    <w:lvl w:ilvl="0">
      <w:start w:val="1"/>
      <w:numFmt w:val="decimalFullWidth"/>
      <w:lvlText w:val="%1、"/>
      <w:lvlJc w:val="left"/>
      <w:pPr>
        <w:tabs>
          <w:tab w:val="num" w:pos="420"/>
        </w:tabs>
        <w:ind w:left="420" w:hanging="4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 w15:restartNumberingAfterBreak="0">
    <w:nsid w:val="1E8B6016"/>
    <w:multiLevelType w:val="multilevel"/>
    <w:tmpl w:val="1E8B6016"/>
    <w:lvl w:ilvl="0">
      <w:start w:val="1"/>
      <w:numFmt w:val="japaneseCounting"/>
      <w:lvlText w:val="%1、"/>
      <w:lvlJc w:val="left"/>
      <w:pPr>
        <w:tabs>
          <w:tab w:val="num" w:pos="420"/>
        </w:tabs>
        <w:ind w:left="420" w:hanging="4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 w15:restartNumberingAfterBreak="0">
    <w:nsid w:val="62B17443"/>
    <w:multiLevelType w:val="multilevel"/>
    <w:tmpl w:val="62B17443"/>
    <w:lvl w:ilvl="0">
      <w:start w:val="1"/>
      <w:numFmt w:val="decimal"/>
      <w:lvlText w:val="%1."/>
      <w:lvlJc w:val="left"/>
      <w:pPr>
        <w:tabs>
          <w:tab w:val="num" w:pos="420"/>
        </w:tabs>
        <w:ind w:left="420" w:hanging="4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35A1"/>
    <w:rsid w:val="001B6D0F"/>
    <w:rsid w:val="00677029"/>
    <w:rsid w:val="00D8693E"/>
    <w:rsid w:val="00E035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B842452-A68E-4154-909A-1A3AF3C2B7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693E"/>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8693E"/>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D8693E"/>
    <w:rPr>
      <w:sz w:val="18"/>
      <w:szCs w:val="18"/>
    </w:rPr>
  </w:style>
  <w:style w:type="paragraph" w:styleId="a5">
    <w:name w:val="footer"/>
    <w:basedOn w:val="a"/>
    <w:link w:val="a6"/>
    <w:uiPriority w:val="99"/>
    <w:unhideWhenUsed/>
    <w:rsid w:val="00D8693E"/>
    <w:pPr>
      <w:tabs>
        <w:tab w:val="center" w:pos="4153"/>
        <w:tab w:val="right" w:pos="8306"/>
      </w:tabs>
      <w:snapToGrid w:val="0"/>
      <w:jc w:val="left"/>
    </w:pPr>
    <w:rPr>
      <w:sz w:val="18"/>
      <w:szCs w:val="18"/>
    </w:rPr>
  </w:style>
  <w:style w:type="character" w:customStyle="1" w:styleId="a6">
    <w:name w:val="页脚 字符"/>
    <w:basedOn w:val="a0"/>
    <w:link w:val="a5"/>
    <w:uiPriority w:val="99"/>
    <w:rsid w:val="00D8693E"/>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469</Words>
  <Characters>2678</Characters>
  <Application>Microsoft Office Word</Application>
  <DocSecurity>0</DocSecurity>
  <Lines>22</Lines>
  <Paragraphs>6</Paragraphs>
  <ScaleCrop>false</ScaleCrop>
  <Company/>
  <LinksUpToDate>false</LinksUpToDate>
  <CharactersWithSpaces>3141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Windows 用户</cp:lastModifiedBy>
  <cp:revision>2</cp:revision>
  <dcterms:created xsi:type="dcterms:W3CDTF">2020-01-01T15:38:00Z</dcterms:created>
  <dcterms:modified xsi:type="dcterms:W3CDTF">2020-01-01T15:38:00Z</dcterms:modified>
</cp:coreProperties>
</file>